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pPr w:leftFromText="180" w:rightFromText="180" w:vertAnchor="page" w:horzAnchor="margin" w:tblpX="-714" w:tblpY="1306"/>
        <w:tblW w:w="15446" w:type="dxa"/>
        <w:tblLook w:val="04A0" w:firstRow="1" w:lastRow="0" w:firstColumn="1" w:lastColumn="0" w:noHBand="0" w:noVBand="1"/>
      </w:tblPr>
      <w:tblGrid>
        <w:gridCol w:w="1403"/>
        <w:gridCol w:w="2726"/>
        <w:gridCol w:w="1946"/>
        <w:gridCol w:w="1414"/>
        <w:gridCol w:w="1198"/>
        <w:gridCol w:w="1234"/>
        <w:gridCol w:w="1152"/>
        <w:gridCol w:w="1929"/>
        <w:gridCol w:w="2444"/>
      </w:tblGrid>
      <w:tr w:rsidR="00EF3A07" w:rsidRPr="00F3195F" w14:paraId="71D18E4D" w14:textId="77777777" w:rsidTr="009B5409">
        <w:tc>
          <w:tcPr>
            <w:tcW w:w="1403" w:type="dxa"/>
            <w:shd w:val="clear" w:color="auto" w:fill="FFFF00"/>
          </w:tcPr>
          <w:p w14:paraId="3C5D04DF" w14:textId="77777777" w:rsidR="00F3195F" w:rsidRPr="00914074" w:rsidRDefault="00F3195F" w:rsidP="008322EC">
            <w:pPr>
              <w:jc w:val="center"/>
              <w:rPr>
                <w:rFonts w:ascii="SassoonPrimaryInfant" w:eastAsia="Calibri" w:hAnsi="SassoonPrimaryInfant" w:cs="Times New Roman"/>
                <w:b/>
                <w:sz w:val="24"/>
                <w:szCs w:val="24"/>
              </w:rPr>
            </w:pPr>
          </w:p>
        </w:tc>
        <w:tc>
          <w:tcPr>
            <w:tcW w:w="2726" w:type="dxa"/>
            <w:shd w:val="clear" w:color="auto" w:fill="FFFF00"/>
          </w:tcPr>
          <w:p w14:paraId="5790A5D1" w14:textId="77777777" w:rsidR="00F3195F" w:rsidRPr="00914074" w:rsidRDefault="00F3195F" w:rsidP="008322EC">
            <w:pPr>
              <w:jc w:val="center"/>
              <w:rPr>
                <w:rFonts w:ascii="SassoonPrimaryInfant" w:eastAsia="Calibri" w:hAnsi="SassoonPrimaryInfant" w:cs="Times New Roman"/>
                <w:b/>
                <w:sz w:val="24"/>
                <w:szCs w:val="24"/>
              </w:rPr>
            </w:pPr>
            <w:r w:rsidRPr="00914074">
              <w:rPr>
                <w:rFonts w:ascii="SassoonPrimaryInfant" w:eastAsia="Calibri" w:hAnsi="SassoonPrimaryInfant" w:cs="Times New Roman"/>
                <w:b/>
                <w:sz w:val="24"/>
                <w:szCs w:val="24"/>
              </w:rPr>
              <w:t>Autumn 1</w:t>
            </w:r>
          </w:p>
        </w:tc>
        <w:tc>
          <w:tcPr>
            <w:tcW w:w="1946" w:type="dxa"/>
            <w:shd w:val="clear" w:color="auto" w:fill="FFFF00"/>
          </w:tcPr>
          <w:p w14:paraId="633635B7" w14:textId="77777777" w:rsidR="00F3195F" w:rsidRPr="00914074" w:rsidRDefault="00F3195F" w:rsidP="008322EC">
            <w:pPr>
              <w:jc w:val="center"/>
              <w:rPr>
                <w:rFonts w:ascii="SassoonPrimaryInfant" w:eastAsia="Calibri" w:hAnsi="SassoonPrimaryInfant" w:cs="Times New Roman"/>
                <w:b/>
                <w:sz w:val="24"/>
                <w:szCs w:val="24"/>
              </w:rPr>
            </w:pPr>
            <w:r w:rsidRPr="00914074">
              <w:rPr>
                <w:rFonts w:ascii="SassoonPrimaryInfant" w:eastAsia="Calibri" w:hAnsi="SassoonPrimaryInfant" w:cs="Times New Roman"/>
                <w:b/>
                <w:sz w:val="24"/>
                <w:szCs w:val="24"/>
              </w:rPr>
              <w:t>Autumn 2</w:t>
            </w:r>
          </w:p>
        </w:tc>
        <w:tc>
          <w:tcPr>
            <w:tcW w:w="2612" w:type="dxa"/>
            <w:gridSpan w:val="2"/>
            <w:shd w:val="clear" w:color="auto" w:fill="FFFF00"/>
          </w:tcPr>
          <w:p w14:paraId="31B791D0" w14:textId="77777777" w:rsidR="00F3195F" w:rsidRPr="00914074" w:rsidRDefault="00F3195F" w:rsidP="008322EC">
            <w:pPr>
              <w:jc w:val="center"/>
              <w:rPr>
                <w:rFonts w:ascii="SassoonPrimaryInfant" w:eastAsia="Calibri" w:hAnsi="SassoonPrimaryInfant" w:cs="Times New Roman"/>
                <w:b/>
                <w:sz w:val="24"/>
                <w:szCs w:val="24"/>
              </w:rPr>
            </w:pPr>
            <w:r w:rsidRPr="00914074">
              <w:rPr>
                <w:rFonts w:ascii="SassoonPrimaryInfant" w:eastAsia="Calibri" w:hAnsi="SassoonPrimaryInfant" w:cs="Times New Roman"/>
                <w:b/>
                <w:sz w:val="24"/>
                <w:szCs w:val="24"/>
              </w:rPr>
              <w:t>Spring 1</w:t>
            </w:r>
          </w:p>
        </w:tc>
        <w:tc>
          <w:tcPr>
            <w:tcW w:w="2386" w:type="dxa"/>
            <w:gridSpan w:val="2"/>
            <w:shd w:val="clear" w:color="auto" w:fill="FFFF00"/>
          </w:tcPr>
          <w:p w14:paraId="6A61945A" w14:textId="77777777" w:rsidR="00F3195F" w:rsidRPr="00914074" w:rsidRDefault="00F3195F" w:rsidP="008322EC">
            <w:pPr>
              <w:jc w:val="center"/>
              <w:rPr>
                <w:rFonts w:ascii="SassoonPrimaryInfant" w:eastAsia="Calibri" w:hAnsi="SassoonPrimaryInfant" w:cs="Times New Roman"/>
                <w:b/>
                <w:sz w:val="24"/>
                <w:szCs w:val="24"/>
              </w:rPr>
            </w:pPr>
            <w:r w:rsidRPr="00914074">
              <w:rPr>
                <w:rFonts w:ascii="SassoonPrimaryInfant" w:eastAsia="Calibri" w:hAnsi="SassoonPrimaryInfant" w:cs="Times New Roman"/>
                <w:b/>
                <w:sz w:val="24"/>
                <w:szCs w:val="24"/>
              </w:rPr>
              <w:t>Spring 2</w:t>
            </w:r>
          </w:p>
        </w:tc>
        <w:tc>
          <w:tcPr>
            <w:tcW w:w="1929" w:type="dxa"/>
            <w:shd w:val="clear" w:color="auto" w:fill="FFFF00"/>
          </w:tcPr>
          <w:p w14:paraId="3C853EF3" w14:textId="77777777" w:rsidR="00F3195F" w:rsidRPr="00914074" w:rsidRDefault="00F3195F" w:rsidP="008322EC">
            <w:pPr>
              <w:jc w:val="center"/>
              <w:rPr>
                <w:rFonts w:ascii="SassoonPrimaryInfant" w:eastAsia="Calibri" w:hAnsi="SassoonPrimaryInfant" w:cs="Times New Roman"/>
                <w:b/>
                <w:sz w:val="24"/>
                <w:szCs w:val="24"/>
              </w:rPr>
            </w:pPr>
            <w:r w:rsidRPr="00914074">
              <w:rPr>
                <w:rFonts w:ascii="SassoonPrimaryInfant" w:eastAsia="Calibri" w:hAnsi="SassoonPrimaryInfant" w:cs="Times New Roman"/>
                <w:b/>
                <w:sz w:val="24"/>
                <w:szCs w:val="24"/>
              </w:rPr>
              <w:t>Summer 1</w:t>
            </w:r>
          </w:p>
        </w:tc>
        <w:tc>
          <w:tcPr>
            <w:tcW w:w="2444" w:type="dxa"/>
            <w:shd w:val="clear" w:color="auto" w:fill="FFFF00"/>
          </w:tcPr>
          <w:p w14:paraId="5ECCCC96" w14:textId="77777777" w:rsidR="00F3195F" w:rsidRPr="00914074" w:rsidRDefault="00F3195F" w:rsidP="008322EC">
            <w:pPr>
              <w:jc w:val="center"/>
              <w:rPr>
                <w:rFonts w:ascii="SassoonPrimaryInfant" w:eastAsia="Calibri" w:hAnsi="SassoonPrimaryInfant" w:cs="Times New Roman"/>
                <w:b/>
                <w:sz w:val="24"/>
                <w:szCs w:val="24"/>
              </w:rPr>
            </w:pPr>
            <w:r w:rsidRPr="00914074">
              <w:rPr>
                <w:rFonts w:ascii="SassoonPrimaryInfant" w:eastAsia="Calibri" w:hAnsi="SassoonPrimaryInfant" w:cs="Times New Roman"/>
                <w:b/>
                <w:sz w:val="24"/>
                <w:szCs w:val="24"/>
              </w:rPr>
              <w:t>Summer 2</w:t>
            </w:r>
          </w:p>
        </w:tc>
      </w:tr>
      <w:tr w:rsidR="003346FD" w:rsidRPr="00F3195F" w14:paraId="26CDB277" w14:textId="77777777" w:rsidTr="009B5409">
        <w:trPr>
          <w:trHeight w:val="555"/>
        </w:trPr>
        <w:tc>
          <w:tcPr>
            <w:tcW w:w="1403" w:type="dxa"/>
            <w:shd w:val="clear" w:color="auto" w:fill="92D050"/>
          </w:tcPr>
          <w:p w14:paraId="3D0A3FA5" w14:textId="77777777" w:rsidR="003346FD" w:rsidRDefault="003346FD" w:rsidP="008322EC">
            <w:pPr>
              <w:jc w:val="center"/>
              <w:rPr>
                <w:rFonts w:ascii="SassoonPrimaryInfant" w:eastAsia="Calibri" w:hAnsi="SassoonPrimaryInfant" w:cs="Times New Roman"/>
                <w:b/>
                <w:sz w:val="24"/>
                <w:szCs w:val="24"/>
              </w:rPr>
            </w:pPr>
            <w:r>
              <w:rPr>
                <w:rFonts w:ascii="SassoonPrimaryInfant" w:eastAsia="Calibri" w:hAnsi="SassoonPrimaryInfant" w:cs="Times New Roman"/>
                <w:b/>
                <w:sz w:val="24"/>
                <w:szCs w:val="24"/>
              </w:rPr>
              <w:t xml:space="preserve">Nursery </w:t>
            </w:r>
          </w:p>
          <w:p w14:paraId="5251B2A8" w14:textId="01978959" w:rsidR="00177E61" w:rsidRPr="00177E61" w:rsidRDefault="00177E61" w:rsidP="008322EC">
            <w:pPr>
              <w:jc w:val="center"/>
              <w:rPr>
                <w:rFonts w:ascii="SassoonPrimaryInfant" w:eastAsia="Calibri" w:hAnsi="SassoonPrimaryInfant" w:cs="Times New Roman"/>
                <w:b/>
                <w:sz w:val="16"/>
                <w:szCs w:val="16"/>
              </w:rPr>
            </w:pPr>
            <w:r w:rsidRPr="00177E61">
              <w:rPr>
                <w:rFonts w:ascii="SassoonPrimaryInfant" w:eastAsia="Calibri" w:hAnsi="SassoonPrimaryInfant" w:cs="Times New Roman"/>
                <w:b/>
                <w:sz w:val="16"/>
                <w:szCs w:val="16"/>
              </w:rPr>
              <w:t>(</w:t>
            </w:r>
            <w:r w:rsidR="00DD2A98">
              <w:rPr>
                <w:rFonts w:ascii="SassoonPrimaryInfant" w:eastAsia="Calibri" w:hAnsi="SassoonPrimaryInfant" w:cs="Times New Roman"/>
                <w:b/>
                <w:sz w:val="16"/>
                <w:szCs w:val="16"/>
              </w:rPr>
              <w:t xml:space="preserve">KUW- </w:t>
            </w:r>
            <w:r w:rsidRPr="00177E61">
              <w:rPr>
                <w:rFonts w:ascii="SassoonPrimaryInfant" w:eastAsia="Calibri" w:hAnsi="SassoonPrimaryInfant" w:cs="Times New Roman"/>
                <w:b/>
                <w:sz w:val="16"/>
                <w:szCs w:val="16"/>
              </w:rPr>
              <w:t>Natural World)</w:t>
            </w:r>
          </w:p>
        </w:tc>
        <w:tc>
          <w:tcPr>
            <w:tcW w:w="2726" w:type="dxa"/>
          </w:tcPr>
          <w:p w14:paraId="74A12783" w14:textId="5930EA21" w:rsidR="00177E61" w:rsidRPr="00EF3A07" w:rsidRDefault="00CB32E2" w:rsidP="008322EC">
            <w:pPr>
              <w:jc w:val="center"/>
              <w:rPr>
                <w:rFonts w:ascii="SassoonPrimaryInfant" w:eastAsia="Calibri" w:hAnsi="SassoonPrimaryInfant" w:cs="Times New Roman"/>
                <w:color w:val="70AD47" w:themeColor="accent6"/>
              </w:rPr>
            </w:pPr>
            <w:r>
              <w:rPr>
                <w:rFonts w:ascii="SassoonPrimaryInfant" w:eastAsia="Calibri" w:hAnsi="SassoonPrimaryInfant" w:cs="Times New Roman"/>
                <w:color w:val="70AD47" w:themeColor="accent6"/>
              </w:rPr>
              <w:t>Naming common body parts</w:t>
            </w:r>
          </w:p>
        </w:tc>
        <w:tc>
          <w:tcPr>
            <w:tcW w:w="1946" w:type="dxa"/>
          </w:tcPr>
          <w:p w14:paraId="0CE3C492" w14:textId="77777777" w:rsidR="00CB32E2" w:rsidRDefault="00CB32E2" w:rsidP="008322EC">
            <w:pPr>
              <w:jc w:val="center"/>
              <w:rPr>
                <w:rFonts w:ascii="SassoonPrimaryInfant" w:eastAsia="Calibri" w:hAnsi="SassoonPrimaryInfant" w:cs="Times New Roman"/>
                <w:color w:val="FF0000"/>
              </w:rPr>
            </w:pPr>
            <w:r w:rsidRPr="00177E61">
              <w:rPr>
                <w:rFonts w:ascii="SassoonPrimaryInfant" w:eastAsia="Calibri" w:hAnsi="SassoonPrimaryInfant" w:cs="Times New Roman"/>
                <w:color w:val="FF0000"/>
              </w:rPr>
              <w:t>Exploring forces</w:t>
            </w:r>
            <w:r>
              <w:rPr>
                <w:rFonts w:ascii="SassoonPrimaryInfant" w:eastAsia="Calibri" w:hAnsi="SassoonPrimaryInfant" w:cs="Times New Roman"/>
                <w:color w:val="FF0000"/>
              </w:rPr>
              <w:t xml:space="preserve"> through play</w:t>
            </w:r>
          </w:p>
          <w:p w14:paraId="233FA8EE" w14:textId="59A7AD9D" w:rsidR="003346FD" w:rsidRPr="00EF3A07" w:rsidRDefault="003346FD" w:rsidP="008322EC">
            <w:pPr>
              <w:jc w:val="center"/>
              <w:rPr>
                <w:rFonts w:ascii="SassoonPrimaryInfant" w:eastAsia="Calibri" w:hAnsi="SassoonPrimaryInfant" w:cs="Times New Roman"/>
                <w:color w:val="70AD47" w:themeColor="accent6"/>
              </w:rPr>
            </w:pPr>
          </w:p>
        </w:tc>
        <w:tc>
          <w:tcPr>
            <w:tcW w:w="2612" w:type="dxa"/>
            <w:gridSpan w:val="2"/>
          </w:tcPr>
          <w:p w14:paraId="0CB5D344" w14:textId="77777777" w:rsidR="00CB32E2" w:rsidRDefault="00CB32E2" w:rsidP="008322EC">
            <w:pPr>
              <w:jc w:val="center"/>
              <w:rPr>
                <w:rFonts w:ascii="SassoonPrimaryInfant" w:eastAsia="Calibri" w:hAnsi="SassoonPrimaryInfant" w:cs="Times New Roman"/>
                <w:color w:val="0070C0"/>
              </w:rPr>
            </w:pPr>
            <w:r>
              <w:rPr>
                <w:rFonts w:ascii="SassoonPrimaryInfant" w:eastAsia="Calibri" w:hAnsi="SassoonPrimaryInfant" w:cs="Times New Roman"/>
                <w:color w:val="0070C0"/>
              </w:rPr>
              <w:t>Using materials for different purposes</w:t>
            </w:r>
          </w:p>
          <w:p w14:paraId="0A98D514" w14:textId="5FB57921" w:rsidR="003346FD" w:rsidRPr="00B61E6F" w:rsidRDefault="00CB32E2" w:rsidP="008322EC">
            <w:pPr>
              <w:jc w:val="center"/>
              <w:rPr>
                <w:rFonts w:ascii="SassoonPrimaryInfant" w:eastAsia="Calibri" w:hAnsi="SassoonPrimaryInfant" w:cs="Times New Roman"/>
                <w:color w:val="0070C0"/>
                <w:sz w:val="16"/>
                <w:szCs w:val="16"/>
              </w:rPr>
            </w:pPr>
            <w:r w:rsidRPr="00B61E6F">
              <w:rPr>
                <w:rFonts w:ascii="SassoonPrimaryInfant" w:eastAsia="Calibri" w:hAnsi="SassoonPrimaryInfant" w:cs="Times New Roman"/>
                <w:color w:val="0070C0"/>
                <w:sz w:val="16"/>
                <w:szCs w:val="16"/>
              </w:rPr>
              <w:t xml:space="preserve">(Making houses for the 3 Little Pigs) </w:t>
            </w:r>
          </w:p>
        </w:tc>
        <w:tc>
          <w:tcPr>
            <w:tcW w:w="2386" w:type="dxa"/>
            <w:gridSpan w:val="2"/>
          </w:tcPr>
          <w:p w14:paraId="791BDB15" w14:textId="77777777" w:rsidR="00860C2C" w:rsidRDefault="003A5587" w:rsidP="008322EC">
            <w:pPr>
              <w:jc w:val="center"/>
              <w:rPr>
                <w:rFonts w:ascii="SassoonPrimaryInfant" w:eastAsia="Calibri" w:hAnsi="SassoonPrimaryInfant" w:cs="Times New Roman"/>
                <w:color w:val="70AD47" w:themeColor="accent6"/>
              </w:rPr>
            </w:pPr>
            <w:r w:rsidRPr="003A5587">
              <w:rPr>
                <w:rFonts w:ascii="SassoonPrimaryInfant" w:eastAsia="Calibri" w:hAnsi="SassoonPrimaryInfant" w:cs="Times New Roman"/>
                <w:color w:val="70AD47" w:themeColor="accent6"/>
              </w:rPr>
              <w:t xml:space="preserve">Life cycles </w:t>
            </w:r>
          </w:p>
          <w:p w14:paraId="5C407A64" w14:textId="0C000DBE" w:rsidR="003346FD" w:rsidRPr="00BD13C9" w:rsidRDefault="003A5587" w:rsidP="008322EC">
            <w:pPr>
              <w:jc w:val="center"/>
              <w:rPr>
                <w:rFonts w:ascii="SassoonPrimaryInfant" w:eastAsia="Calibri" w:hAnsi="SassoonPrimaryInfant" w:cs="Times New Roman"/>
                <w:color w:val="0070C0"/>
              </w:rPr>
            </w:pPr>
            <w:r w:rsidRPr="003A5587">
              <w:rPr>
                <w:rFonts w:ascii="SassoonPrimaryInfant" w:eastAsia="Calibri" w:hAnsi="SassoonPrimaryInfant" w:cs="Times New Roman"/>
                <w:color w:val="70AD47" w:themeColor="accent6"/>
              </w:rPr>
              <w:t>(chicks)</w:t>
            </w:r>
          </w:p>
        </w:tc>
        <w:tc>
          <w:tcPr>
            <w:tcW w:w="1929" w:type="dxa"/>
          </w:tcPr>
          <w:p w14:paraId="6C565BEC" w14:textId="2AAFF6E4" w:rsidR="00CB32E2" w:rsidRPr="00500CA6" w:rsidRDefault="00500CA6" w:rsidP="008322EC">
            <w:pPr>
              <w:jc w:val="center"/>
              <w:rPr>
                <w:rFonts w:ascii="SassoonPrimaryInfant" w:eastAsia="Calibri" w:hAnsi="SassoonPrimaryInfant" w:cs="Times New Roman"/>
                <w:color w:val="C00000"/>
              </w:rPr>
            </w:pPr>
            <w:r>
              <w:rPr>
                <w:rFonts w:ascii="SassoonPrimaryInfant" w:eastAsia="Calibri" w:hAnsi="SassoonPrimaryInfant" w:cs="Times New Roman"/>
                <w:color w:val="C00000"/>
              </w:rPr>
              <w:t xml:space="preserve">Exploring Shadows Through Play </w:t>
            </w:r>
          </w:p>
          <w:p w14:paraId="7703F505" w14:textId="77777777" w:rsidR="003346FD" w:rsidRPr="00EF3A07" w:rsidRDefault="003346FD" w:rsidP="008322EC">
            <w:pPr>
              <w:jc w:val="center"/>
              <w:rPr>
                <w:rFonts w:ascii="SassoonPrimaryInfant" w:eastAsia="Calibri" w:hAnsi="SassoonPrimaryInfant" w:cs="Times New Roman"/>
                <w:color w:val="70AD47" w:themeColor="accent6"/>
              </w:rPr>
            </w:pPr>
          </w:p>
        </w:tc>
        <w:tc>
          <w:tcPr>
            <w:tcW w:w="2444" w:type="dxa"/>
          </w:tcPr>
          <w:p w14:paraId="28F26EE4" w14:textId="77777777" w:rsidR="00B61E6F" w:rsidRDefault="003A5587" w:rsidP="008322EC">
            <w:pPr>
              <w:jc w:val="center"/>
              <w:rPr>
                <w:rFonts w:ascii="SassoonPrimaryInfant" w:eastAsia="Calibri" w:hAnsi="SassoonPrimaryInfant" w:cs="Times New Roman"/>
                <w:color w:val="70AD47" w:themeColor="accent6"/>
              </w:rPr>
            </w:pPr>
            <w:r w:rsidRPr="003A5587">
              <w:rPr>
                <w:rFonts w:ascii="SassoonPrimaryInfant" w:eastAsia="Calibri" w:hAnsi="SassoonPrimaryInfant" w:cs="Times New Roman"/>
                <w:color w:val="70AD47" w:themeColor="accent6"/>
              </w:rPr>
              <w:t xml:space="preserve">Life cycles </w:t>
            </w:r>
          </w:p>
          <w:p w14:paraId="30A4368E" w14:textId="1858FD19" w:rsidR="003346FD" w:rsidRPr="00EF3A07" w:rsidRDefault="003A5587" w:rsidP="008322EC">
            <w:pPr>
              <w:jc w:val="center"/>
              <w:rPr>
                <w:rFonts w:ascii="SassoonPrimaryInfant" w:eastAsia="Calibri" w:hAnsi="SassoonPrimaryInfant" w:cs="Times New Roman"/>
                <w:color w:val="70AD47" w:themeColor="accent6"/>
              </w:rPr>
            </w:pPr>
            <w:r w:rsidRPr="003A5587">
              <w:rPr>
                <w:rFonts w:ascii="SassoonPrimaryInfant" w:eastAsia="Calibri" w:hAnsi="SassoonPrimaryInfant" w:cs="Times New Roman"/>
                <w:color w:val="70AD47" w:themeColor="accent6"/>
              </w:rPr>
              <w:t>(butterflies + tadpoles)</w:t>
            </w:r>
          </w:p>
        </w:tc>
      </w:tr>
      <w:tr w:rsidR="003A5587" w:rsidRPr="00F3195F" w14:paraId="6174FFB0" w14:textId="77777777" w:rsidTr="009B5409">
        <w:trPr>
          <w:trHeight w:val="236"/>
        </w:trPr>
        <w:tc>
          <w:tcPr>
            <w:tcW w:w="1403" w:type="dxa"/>
            <w:shd w:val="clear" w:color="auto" w:fill="92D050"/>
          </w:tcPr>
          <w:p w14:paraId="646D7E94" w14:textId="71383056" w:rsidR="003A5587" w:rsidRDefault="003A5587" w:rsidP="008322EC">
            <w:pPr>
              <w:jc w:val="center"/>
              <w:rPr>
                <w:rFonts w:ascii="SassoonPrimaryInfant" w:eastAsia="Calibri" w:hAnsi="SassoonPrimaryInfant" w:cs="Times New Roman"/>
                <w:b/>
                <w:sz w:val="24"/>
                <w:szCs w:val="24"/>
              </w:rPr>
            </w:pPr>
            <w:r>
              <w:rPr>
                <w:rFonts w:ascii="SassoonPrimaryInfant" w:eastAsia="Calibri" w:hAnsi="SassoonPrimaryInfant" w:cs="Times New Roman"/>
                <w:b/>
                <w:sz w:val="24"/>
                <w:szCs w:val="24"/>
              </w:rPr>
              <w:t>OCW</w:t>
            </w:r>
          </w:p>
        </w:tc>
        <w:tc>
          <w:tcPr>
            <w:tcW w:w="14043" w:type="dxa"/>
            <w:gridSpan w:val="8"/>
          </w:tcPr>
          <w:p w14:paraId="1CF4412C" w14:textId="7FE78361" w:rsidR="003A5587" w:rsidRPr="00EF3A07" w:rsidRDefault="003A5587" w:rsidP="008322EC">
            <w:pPr>
              <w:jc w:val="center"/>
              <w:rPr>
                <w:rFonts w:ascii="SassoonPrimaryInfant" w:eastAsia="Calibri" w:hAnsi="SassoonPrimaryInfant" w:cs="Times New Roman"/>
                <w:color w:val="70AD47" w:themeColor="accent6"/>
              </w:rPr>
            </w:pPr>
            <w:r>
              <w:rPr>
                <w:rFonts w:ascii="SassoonPrimaryInfant" w:eastAsia="Calibri" w:hAnsi="SassoonPrimaryInfant" w:cs="Times New Roman"/>
                <w:color w:val="7030A0"/>
              </w:rPr>
              <w:t>Seasonal Change</w:t>
            </w:r>
          </w:p>
        </w:tc>
      </w:tr>
      <w:tr w:rsidR="003346FD" w:rsidRPr="00F3195F" w14:paraId="0121E4B3" w14:textId="77777777" w:rsidTr="009B5409">
        <w:trPr>
          <w:trHeight w:val="831"/>
        </w:trPr>
        <w:tc>
          <w:tcPr>
            <w:tcW w:w="1403" w:type="dxa"/>
            <w:shd w:val="clear" w:color="auto" w:fill="92D050"/>
          </w:tcPr>
          <w:p w14:paraId="6874EAE1" w14:textId="537134C7" w:rsidR="00DD2A98" w:rsidRDefault="003346FD" w:rsidP="00DD2A98">
            <w:pPr>
              <w:jc w:val="center"/>
              <w:rPr>
                <w:rFonts w:ascii="SassoonPrimaryInfant" w:eastAsia="Calibri" w:hAnsi="SassoonPrimaryInfant" w:cs="Times New Roman"/>
                <w:b/>
                <w:sz w:val="24"/>
                <w:szCs w:val="24"/>
              </w:rPr>
            </w:pPr>
            <w:r>
              <w:rPr>
                <w:rFonts w:ascii="SassoonPrimaryInfant" w:eastAsia="Calibri" w:hAnsi="SassoonPrimaryInfant" w:cs="Times New Roman"/>
                <w:b/>
                <w:sz w:val="24"/>
                <w:szCs w:val="24"/>
              </w:rPr>
              <w:t xml:space="preserve">Reception </w:t>
            </w:r>
            <w:bookmarkStart w:id="0" w:name="_GoBack"/>
            <w:bookmarkEnd w:id="0"/>
          </w:p>
          <w:p w14:paraId="3F1473F2" w14:textId="512A326A" w:rsidR="00177E61" w:rsidRPr="0096733E" w:rsidRDefault="00177E61" w:rsidP="008322EC">
            <w:pPr>
              <w:jc w:val="center"/>
              <w:rPr>
                <w:rFonts w:ascii="SassoonPrimaryInfant" w:eastAsia="Calibri" w:hAnsi="SassoonPrimaryInfant" w:cs="Times New Roman"/>
                <w:b/>
                <w:sz w:val="24"/>
                <w:szCs w:val="24"/>
              </w:rPr>
            </w:pPr>
            <w:r w:rsidRPr="00177E61">
              <w:rPr>
                <w:rFonts w:ascii="SassoonPrimaryInfant" w:eastAsia="Calibri" w:hAnsi="SassoonPrimaryInfant" w:cs="Times New Roman"/>
                <w:b/>
                <w:sz w:val="16"/>
                <w:szCs w:val="16"/>
              </w:rPr>
              <w:t>(</w:t>
            </w:r>
            <w:r w:rsidR="00DD2A98">
              <w:rPr>
                <w:rFonts w:ascii="SassoonPrimaryInfant" w:eastAsia="Calibri" w:hAnsi="SassoonPrimaryInfant" w:cs="Times New Roman"/>
                <w:b/>
                <w:sz w:val="16"/>
                <w:szCs w:val="16"/>
              </w:rPr>
              <w:t xml:space="preserve">KUW- </w:t>
            </w:r>
            <w:r w:rsidRPr="00177E61">
              <w:rPr>
                <w:rFonts w:ascii="SassoonPrimaryInfant" w:eastAsia="Calibri" w:hAnsi="SassoonPrimaryInfant" w:cs="Times New Roman"/>
                <w:b/>
                <w:sz w:val="16"/>
                <w:szCs w:val="16"/>
              </w:rPr>
              <w:t>Natural World)</w:t>
            </w:r>
          </w:p>
        </w:tc>
        <w:tc>
          <w:tcPr>
            <w:tcW w:w="2726" w:type="dxa"/>
          </w:tcPr>
          <w:p w14:paraId="01B7EEE8" w14:textId="7F50F6EB" w:rsidR="00177E61" w:rsidRDefault="00834CD5" w:rsidP="00E77A63">
            <w:pPr>
              <w:jc w:val="center"/>
              <w:rPr>
                <w:rFonts w:ascii="SassoonPrimaryInfant" w:eastAsia="Calibri" w:hAnsi="SassoonPrimaryInfant" w:cs="Times New Roman"/>
                <w:color w:val="70AD47" w:themeColor="accent6"/>
              </w:rPr>
            </w:pPr>
            <w:r w:rsidRPr="00834CD5">
              <w:rPr>
                <w:rFonts w:ascii="SassoonPrimaryInfant" w:eastAsia="Calibri" w:hAnsi="SassoonPrimaryInfant" w:cs="Times New Roman"/>
                <w:color w:val="70AD47" w:themeColor="accent6"/>
              </w:rPr>
              <w:t>Human Body</w:t>
            </w:r>
          </w:p>
          <w:p w14:paraId="3AD9382E" w14:textId="77777777" w:rsidR="00E77A63" w:rsidRDefault="00E77A63" w:rsidP="008322EC">
            <w:pPr>
              <w:jc w:val="center"/>
              <w:rPr>
                <w:rFonts w:ascii="SassoonPrimaryInfant" w:eastAsia="Calibri" w:hAnsi="SassoonPrimaryInfant" w:cs="Times New Roman"/>
                <w:color w:val="70AD47" w:themeColor="accent6"/>
              </w:rPr>
            </w:pPr>
          </w:p>
          <w:p w14:paraId="0F2E8F3D" w14:textId="4B479B6B" w:rsidR="00500CA6" w:rsidRDefault="00500CA6" w:rsidP="008322EC">
            <w:pPr>
              <w:jc w:val="center"/>
              <w:rPr>
                <w:rFonts w:ascii="SassoonPrimaryInfant" w:eastAsia="Calibri" w:hAnsi="SassoonPrimaryInfant" w:cs="Times New Roman"/>
                <w:color w:val="C00000"/>
              </w:rPr>
            </w:pPr>
            <w:r>
              <w:rPr>
                <w:rFonts w:ascii="SassoonPrimaryInfant" w:eastAsia="Calibri" w:hAnsi="SassoonPrimaryInfant" w:cs="Times New Roman"/>
                <w:noProof/>
                <w:color w:val="FF0000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346722FB" wp14:editId="548AD36D">
                      <wp:simplePos x="0" y="0"/>
                      <wp:positionH relativeFrom="column">
                        <wp:posOffset>978535</wp:posOffset>
                      </wp:positionH>
                      <wp:positionV relativeFrom="paragraph">
                        <wp:posOffset>234315</wp:posOffset>
                      </wp:positionV>
                      <wp:extent cx="952500" cy="0"/>
                      <wp:effectExtent l="0" t="76200" r="19050" b="95250"/>
                      <wp:wrapNone/>
                      <wp:docPr id="2" name="Straight Arrow Connector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9525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rgbClr val="5B9BD5"/>
                                </a:solidFill>
                                <a:prstDash val="solid"/>
                                <a:miter lim="800000"/>
                                <a:tailEnd type="triangle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2A496BC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2" o:spid="_x0000_s1026" type="#_x0000_t32" style="position:absolute;margin-left:77.05pt;margin-top:18.45pt;width:75pt;height: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" strokecolor="#5b9bd5" strokeweight=".5pt">
                      <v:stroke endarrow="block" joinstyle="miter"/>
                    </v:shape>
                  </w:pict>
                </mc:Fallback>
              </mc:AlternateContent>
            </w:r>
            <w:r>
              <w:rPr>
                <w:rFonts w:ascii="SassoonPrimaryInfant" w:eastAsia="Calibri" w:hAnsi="SassoonPrimaryInfant" w:cs="Times New Roman"/>
                <w:color w:val="C00000"/>
              </w:rPr>
              <w:t>Exploring shadows though play</w:t>
            </w:r>
          </w:p>
          <w:p w14:paraId="6D9EA787" w14:textId="6ABCBA6B" w:rsidR="00E77A63" w:rsidRPr="00E77A63" w:rsidRDefault="00E77A63" w:rsidP="008322EC">
            <w:pPr>
              <w:jc w:val="center"/>
              <w:rPr>
                <w:rFonts w:ascii="SassoonPrimaryInfant" w:eastAsia="Calibri" w:hAnsi="SassoonPrimaryInfant" w:cs="Times New Roman"/>
                <w:color w:val="FF0000"/>
              </w:rPr>
            </w:pPr>
            <w:r>
              <w:rPr>
                <w:rFonts w:ascii="SassoonPrimaryInfant" w:eastAsia="Calibri" w:hAnsi="SassoonPrimaryInfant" w:cs="Times New Roman"/>
                <w:color w:val="FF0000"/>
              </w:rPr>
              <w:t xml:space="preserve">Exploring forces through play </w:t>
            </w:r>
          </w:p>
        </w:tc>
        <w:tc>
          <w:tcPr>
            <w:tcW w:w="1946" w:type="dxa"/>
          </w:tcPr>
          <w:p w14:paraId="1CC82325" w14:textId="2AA1485C" w:rsidR="0012666E" w:rsidRDefault="00834CD5" w:rsidP="008322EC">
            <w:pPr>
              <w:jc w:val="center"/>
              <w:rPr>
                <w:rFonts w:ascii="SassoonPrimaryInfant" w:eastAsia="Calibri" w:hAnsi="SassoonPrimaryInfant" w:cs="Times New Roman"/>
                <w:color w:val="70AD47" w:themeColor="accent6"/>
              </w:rPr>
            </w:pPr>
            <w:r>
              <w:rPr>
                <w:rFonts w:ascii="SassoonPrimaryInfant" w:eastAsia="Calibri" w:hAnsi="SassoonPrimaryInfant" w:cs="Times New Roman"/>
                <w:color w:val="70AD47" w:themeColor="accent6"/>
              </w:rPr>
              <w:t xml:space="preserve">Healthy Foods </w:t>
            </w:r>
          </w:p>
          <w:p w14:paraId="1D8EEF17" w14:textId="55F69F5E" w:rsidR="00834CD5" w:rsidRDefault="00834CD5" w:rsidP="008322EC">
            <w:pPr>
              <w:jc w:val="center"/>
              <w:rPr>
                <w:rFonts w:ascii="SassoonPrimaryInfant" w:eastAsia="Calibri" w:hAnsi="SassoonPrimaryInfant" w:cs="Times New Roman"/>
                <w:color w:val="70AD47" w:themeColor="accent6"/>
              </w:rPr>
            </w:pPr>
          </w:p>
          <w:p w14:paraId="0EB0E834" w14:textId="3F556D1C" w:rsidR="00834CD5" w:rsidRPr="00EF3A07" w:rsidRDefault="00500CA6" w:rsidP="008322EC">
            <w:pPr>
              <w:jc w:val="center"/>
              <w:rPr>
                <w:rFonts w:ascii="SassoonPrimaryInfant" w:eastAsia="Calibri" w:hAnsi="SassoonPrimaryInfant" w:cs="Times New Roman"/>
                <w:color w:val="70AD47" w:themeColor="accent6"/>
              </w:rPr>
            </w:pPr>
            <w:r>
              <w:rPr>
                <w:rFonts w:ascii="SassoonPrimaryInfant" w:eastAsia="Calibri" w:hAnsi="SassoonPrimaryInfant" w:cs="Times New Roman"/>
                <w:noProof/>
                <w:color w:val="FF0000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42E440F3" wp14:editId="49F39760">
                      <wp:simplePos x="0" y="0"/>
                      <wp:positionH relativeFrom="column">
                        <wp:posOffset>-666115</wp:posOffset>
                      </wp:positionH>
                      <wp:positionV relativeFrom="paragraph">
                        <wp:posOffset>614045</wp:posOffset>
                      </wp:positionV>
                      <wp:extent cx="952500" cy="0"/>
                      <wp:effectExtent l="0" t="76200" r="19050" b="95250"/>
                      <wp:wrapNone/>
                      <wp:docPr id="1" name="Straight Arrow Connector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9525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rgbClr val="5B9BD5"/>
                                </a:solidFill>
                                <a:prstDash val="solid"/>
                                <a:miter lim="800000"/>
                                <a:tailEnd type="triangle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9F4E1E4" id="Straight Arrow Connector 1" o:spid="_x0000_s1026" type="#_x0000_t32" style="position:absolute;margin-left:-52.45pt;margin-top:48.35pt;width:75pt;height:0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" strokecolor="#5b9bd5" strokeweight=".5pt">
                      <v:stroke endarrow="block" joinstyle="miter"/>
                    </v:shape>
                  </w:pict>
                </mc:Fallback>
              </mc:AlternateContent>
            </w:r>
            <w:r w:rsidR="00834CD5">
              <w:rPr>
                <w:rFonts w:ascii="SassoonPrimaryInfant" w:eastAsia="Calibri" w:hAnsi="SassoonPrimaryInfant" w:cs="Times New Roman"/>
                <w:color w:val="70AD47" w:themeColor="accent6"/>
              </w:rPr>
              <w:t>Animals and their habitat</w:t>
            </w:r>
          </w:p>
        </w:tc>
        <w:tc>
          <w:tcPr>
            <w:tcW w:w="2612" w:type="dxa"/>
            <w:gridSpan w:val="2"/>
          </w:tcPr>
          <w:p w14:paraId="6DAACA99" w14:textId="77777777" w:rsidR="003346FD" w:rsidRDefault="00834CD5" w:rsidP="008322EC">
            <w:pPr>
              <w:jc w:val="center"/>
              <w:rPr>
                <w:rFonts w:ascii="SassoonPrimaryInfant" w:eastAsia="Calibri" w:hAnsi="SassoonPrimaryInfant" w:cs="Times New Roman"/>
                <w:color w:val="0070C0"/>
              </w:rPr>
            </w:pPr>
            <w:r w:rsidRPr="00834CD5">
              <w:rPr>
                <w:rFonts w:ascii="SassoonPrimaryInfant" w:eastAsia="Calibri" w:hAnsi="SassoonPrimaryInfant" w:cs="Times New Roman"/>
                <w:color w:val="0070C0"/>
              </w:rPr>
              <w:t>Materials and Keeping Warm</w:t>
            </w:r>
          </w:p>
          <w:p w14:paraId="318187B8" w14:textId="77777777" w:rsidR="00834CD5" w:rsidRDefault="00834CD5" w:rsidP="008322EC">
            <w:pPr>
              <w:jc w:val="center"/>
              <w:rPr>
                <w:rFonts w:ascii="SassoonPrimaryInfant" w:eastAsia="Calibri" w:hAnsi="SassoonPrimaryInfant" w:cs="Times New Roman"/>
                <w:color w:val="0070C0"/>
              </w:rPr>
            </w:pPr>
          </w:p>
          <w:p w14:paraId="25CCE33C" w14:textId="7E917B60" w:rsidR="00834CD5" w:rsidRPr="00834CD5" w:rsidRDefault="00834CD5" w:rsidP="008322EC">
            <w:pPr>
              <w:jc w:val="center"/>
              <w:rPr>
                <w:rFonts w:ascii="SassoonPrimaryInfant" w:eastAsia="Calibri" w:hAnsi="SassoonPrimaryInfant" w:cs="Times New Roman"/>
                <w:color w:val="002060"/>
              </w:rPr>
            </w:pPr>
            <w:r>
              <w:rPr>
                <w:rFonts w:ascii="SassoonPrimaryInfant" w:eastAsia="Calibri" w:hAnsi="SassoonPrimaryInfant" w:cs="Times New Roman"/>
                <w:color w:val="0070C0"/>
              </w:rPr>
              <w:t>Floating/Sinking</w:t>
            </w:r>
          </w:p>
        </w:tc>
        <w:tc>
          <w:tcPr>
            <w:tcW w:w="2386" w:type="dxa"/>
            <w:gridSpan w:val="2"/>
          </w:tcPr>
          <w:p w14:paraId="3F7912BF" w14:textId="77777777" w:rsidR="003346FD" w:rsidRDefault="00834CD5" w:rsidP="008322EC">
            <w:pPr>
              <w:jc w:val="center"/>
              <w:rPr>
                <w:rFonts w:ascii="SassoonPrimaryInfant" w:eastAsia="Calibri" w:hAnsi="SassoonPrimaryInfant" w:cs="Times New Roman"/>
                <w:color w:val="70AD47" w:themeColor="accent6"/>
              </w:rPr>
            </w:pPr>
            <w:r>
              <w:rPr>
                <w:rFonts w:ascii="SassoonPrimaryInfant" w:eastAsia="Calibri" w:hAnsi="SassoonPrimaryInfant" w:cs="Times New Roman"/>
                <w:color w:val="70AD47" w:themeColor="accent6"/>
              </w:rPr>
              <w:t xml:space="preserve">My Senses </w:t>
            </w:r>
          </w:p>
          <w:p w14:paraId="48055347" w14:textId="77777777" w:rsidR="00834CD5" w:rsidRDefault="00834CD5" w:rsidP="008322EC">
            <w:pPr>
              <w:jc w:val="center"/>
              <w:rPr>
                <w:rFonts w:ascii="SassoonPrimaryInfant" w:eastAsia="Calibri" w:hAnsi="SassoonPrimaryInfant" w:cs="Times New Roman"/>
                <w:color w:val="70AD47" w:themeColor="accent6"/>
              </w:rPr>
            </w:pPr>
          </w:p>
          <w:p w14:paraId="493CE523" w14:textId="601DA18F" w:rsidR="00834CD5" w:rsidRDefault="00834CD5" w:rsidP="008322EC">
            <w:pPr>
              <w:jc w:val="center"/>
              <w:rPr>
                <w:rFonts w:ascii="SassoonPrimaryInfant" w:eastAsia="Calibri" w:hAnsi="SassoonPrimaryInfant" w:cs="Times New Roman"/>
                <w:color w:val="70AD47" w:themeColor="accent6"/>
              </w:rPr>
            </w:pPr>
            <w:r>
              <w:rPr>
                <w:rFonts w:ascii="SassoonPrimaryInfant" w:eastAsia="Calibri" w:hAnsi="SassoonPrimaryInfant" w:cs="Times New Roman"/>
                <w:color w:val="70AD47" w:themeColor="accent6"/>
              </w:rPr>
              <w:t>Animals and their young</w:t>
            </w:r>
          </w:p>
          <w:p w14:paraId="6BCBE574" w14:textId="77777777" w:rsidR="00E77A63" w:rsidRDefault="00E77A63" w:rsidP="008322EC">
            <w:pPr>
              <w:jc w:val="center"/>
              <w:rPr>
                <w:rFonts w:ascii="SassoonPrimaryInfant" w:eastAsia="Calibri" w:hAnsi="SassoonPrimaryInfant" w:cs="Times New Roman"/>
                <w:color w:val="70AD47" w:themeColor="accent6"/>
              </w:rPr>
            </w:pPr>
          </w:p>
          <w:p w14:paraId="33C8CBD6" w14:textId="1620C1A3" w:rsidR="00834CD5" w:rsidRPr="00834CD5" w:rsidRDefault="00834CD5" w:rsidP="008322EC">
            <w:pPr>
              <w:jc w:val="center"/>
              <w:rPr>
                <w:rFonts w:ascii="SassoonPrimaryInfant" w:eastAsia="Calibri" w:hAnsi="SassoonPrimaryInfant" w:cs="Times New Roman"/>
                <w:color w:val="70AD47" w:themeColor="accent6"/>
              </w:rPr>
            </w:pPr>
            <w:r>
              <w:rPr>
                <w:rFonts w:ascii="SassoonPrimaryInfant" w:eastAsia="Calibri" w:hAnsi="SassoonPrimaryInfant" w:cs="Times New Roman"/>
                <w:color w:val="70AD47" w:themeColor="accent6"/>
              </w:rPr>
              <w:t xml:space="preserve">*Chick Experience </w:t>
            </w:r>
          </w:p>
        </w:tc>
        <w:tc>
          <w:tcPr>
            <w:tcW w:w="1929" w:type="dxa"/>
          </w:tcPr>
          <w:p w14:paraId="17DBB968" w14:textId="77777777" w:rsidR="00177E61" w:rsidRDefault="00834CD5" w:rsidP="008322EC">
            <w:pPr>
              <w:jc w:val="center"/>
              <w:rPr>
                <w:rFonts w:ascii="SassoonPrimaryInfant" w:eastAsia="Calibri" w:hAnsi="SassoonPrimaryInfant" w:cs="Times New Roman"/>
                <w:color w:val="70AD47" w:themeColor="accent6"/>
              </w:rPr>
            </w:pPr>
            <w:r w:rsidRPr="00834CD5">
              <w:rPr>
                <w:rFonts w:ascii="SassoonPrimaryInfant" w:eastAsia="Calibri" w:hAnsi="SassoonPrimaryInfant" w:cs="Times New Roman"/>
                <w:color w:val="70AD47" w:themeColor="accent6"/>
              </w:rPr>
              <w:t>*Farm Visit</w:t>
            </w:r>
          </w:p>
          <w:p w14:paraId="24127BB5" w14:textId="77777777" w:rsidR="00834CD5" w:rsidRDefault="00834CD5" w:rsidP="008322EC">
            <w:pPr>
              <w:jc w:val="center"/>
              <w:rPr>
                <w:rFonts w:ascii="SassoonPrimaryInfant" w:eastAsia="Calibri" w:hAnsi="SassoonPrimaryInfant" w:cs="Times New Roman"/>
                <w:color w:val="70AD47" w:themeColor="accent6"/>
              </w:rPr>
            </w:pPr>
          </w:p>
          <w:p w14:paraId="13EAD35E" w14:textId="77777777" w:rsidR="00834CD5" w:rsidRDefault="00834CD5" w:rsidP="008322EC">
            <w:pPr>
              <w:jc w:val="center"/>
              <w:rPr>
                <w:rFonts w:ascii="SassoonPrimaryInfant" w:eastAsia="Calibri" w:hAnsi="SassoonPrimaryInfant" w:cs="Times New Roman"/>
                <w:color w:val="70AD47" w:themeColor="accent6"/>
              </w:rPr>
            </w:pPr>
            <w:r>
              <w:rPr>
                <w:rFonts w:ascii="SassoonPrimaryInfant" w:eastAsia="Calibri" w:hAnsi="SassoonPrimaryInfant" w:cs="Times New Roman"/>
                <w:color w:val="70AD47" w:themeColor="accent6"/>
              </w:rPr>
              <w:t>Planting and Growing</w:t>
            </w:r>
          </w:p>
          <w:p w14:paraId="5D01AE9B" w14:textId="77777777" w:rsidR="00834CD5" w:rsidRDefault="00834CD5" w:rsidP="008322EC">
            <w:pPr>
              <w:jc w:val="center"/>
              <w:rPr>
                <w:rFonts w:ascii="SassoonPrimaryInfant" w:eastAsia="Calibri" w:hAnsi="SassoonPrimaryInfant" w:cs="Times New Roman"/>
                <w:color w:val="70AD47" w:themeColor="accent6"/>
              </w:rPr>
            </w:pPr>
          </w:p>
          <w:p w14:paraId="53DCB41E" w14:textId="17FEF88A" w:rsidR="00834CD5" w:rsidRPr="00834CD5" w:rsidRDefault="00834CD5" w:rsidP="008322EC">
            <w:pPr>
              <w:jc w:val="center"/>
              <w:rPr>
                <w:rFonts w:ascii="SassoonPrimaryInfant" w:eastAsia="Calibri" w:hAnsi="SassoonPrimaryInfant" w:cs="Times New Roman"/>
                <w:color w:val="0070C0"/>
              </w:rPr>
            </w:pPr>
            <w:r>
              <w:rPr>
                <w:rFonts w:ascii="SassoonPrimaryInfant" w:eastAsia="Calibri" w:hAnsi="SassoonPrimaryInfant" w:cs="Times New Roman"/>
                <w:color w:val="70AD47" w:themeColor="accent6"/>
              </w:rPr>
              <w:t>Trees and Flowers</w:t>
            </w:r>
          </w:p>
        </w:tc>
        <w:tc>
          <w:tcPr>
            <w:tcW w:w="2444" w:type="dxa"/>
          </w:tcPr>
          <w:p w14:paraId="5E7E2C99" w14:textId="77777777" w:rsidR="003346FD" w:rsidRDefault="00834CD5" w:rsidP="008322EC">
            <w:pPr>
              <w:jc w:val="center"/>
              <w:rPr>
                <w:rFonts w:ascii="SassoonPrimaryInfant" w:eastAsia="Calibri" w:hAnsi="SassoonPrimaryInfant" w:cs="Times New Roman"/>
                <w:color w:val="70AD47" w:themeColor="accent6"/>
              </w:rPr>
            </w:pPr>
            <w:r>
              <w:rPr>
                <w:rFonts w:ascii="SassoonPrimaryInfant" w:eastAsia="Calibri" w:hAnsi="SassoonPrimaryInfant" w:cs="Times New Roman"/>
                <w:color w:val="70AD47" w:themeColor="accent6"/>
              </w:rPr>
              <w:t>Sun Safety</w:t>
            </w:r>
          </w:p>
          <w:p w14:paraId="763509BC" w14:textId="77777777" w:rsidR="00834CD5" w:rsidRDefault="00834CD5" w:rsidP="008322EC">
            <w:pPr>
              <w:jc w:val="center"/>
              <w:rPr>
                <w:rFonts w:ascii="SassoonPrimaryInfant" w:eastAsia="Calibri" w:hAnsi="SassoonPrimaryInfant" w:cs="Times New Roman"/>
                <w:color w:val="70AD47" w:themeColor="accent6"/>
              </w:rPr>
            </w:pPr>
          </w:p>
          <w:p w14:paraId="41D2453F" w14:textId="77777777" w:rsidR="00834CD5" w:rsidRDefault="00834CD5" w:rsidP="008322EC">
            <w:pPr>
              <w:jc w:val="center"/>
              <w:rPr>
                <w:rFonts w:ascii="SassoonPrimaryInfant" w:eastAsia="Calibri" w:hAnsi="SassoonPrimaryInfant" w:cs="Times New Roman"/>
                <w:color w:val="70AD47" w:themeColor="accent6"/>
              </w:rPr>
            </w:pPr>
          </w:p>
          <w:p w14:paraId="3940AC61" w14:textId="44DF0EDD" w:rsidR="00834CD5" w:rsidRPr="00834CD5" w:rsidRDefault="00834CD5" w:rsidP="008322EC">
            <w:pPr>
              <w:jc w:val="center"/>
              <w:rPr>
                <w:rFonts w:ascii="SassoonPrimaryInfant" w:eastAsia="Calibri" w:hAnsi="SassoonPrimaryInfant" w:cs="Times New Roman"/>
              </w:rPr>
            </w:pPr>
            <w:r>
              <w:rPr>
                <w:rFonts w:ascii="SassoonPrimaryInfant" w:eastAsia="Calibri" w:hAnsi="SassoonPrimaryInfant" w:cs="Times New Roman"/>
              </w:rPr>
              <w:t xml:space="preserve">Revisit key themes from the year </w:t>
            </w:r>
          </w:p>
        </w:tc>
      </w:tr>
      <w:tr w:rsidR="003A5587" w:rsidRPr="00F3195F" w14:paraId="460E3FE7" w14:textId="77777777" w:rsidTr="009B5409">
        <w:trPr>
          <w:trHeight w:val="292"/>
        </w:trPr>
        <w:tc>
          <w:tcPr>
            <w:tcW w:w="1403" w:type="dxa"/>
            <w:shd w:val="clear" w:color="auto" w:fill="92D050"/>
          </w:tcPr>
          <w:p w14:paraId="3E431C3D" w14:textId="0CFBE119" w:rsidR="003A5587" w:rsidRDefault="003A5587" w:rsidP="008322EC">
            <w:pPr>
              <w:jc w:val="center"/>
              <w:rPr>
                <w:rFonts w:ascii="SassoonPrimaryInfant" w:eastAsia="Calibri" w:hAnsi="SassoonPrimaryInfant" w:cs="Times New Roman"/>
                <w:b/>
                <w:sz w:val="24"/>
                <w:szCs w:val="24"/>
              </w:rPr>
            </w:pPr>
            <w:r>
              <w:rPr>
                <w:rFonts w:ascii="SassoonPrimaryInfant" w:eastAsia="Calibri" w:hAnsi="SassoonPrimaryInfant" w:cs="Times New Roman"/>
                <w:b/>
                <w:sz w:val="24"/>
                <w:szCs w:val="24"/>
              </w:rPr>
              <w:t>OCW</w:t>
            </w:r>
          </w:p>
        </w:tc>
        <w:tc>
          <w:tcPr>
            <w:tcW w:w="14043" w:type="dxa"/>
            <w:gridSpan w:val="8"/>
          </w:tcPr>
          <w:p w14:paraId="2F40050B" w14:textId="6B0503C5" w:rsidR="003A5587" w:rsidRPr="00EF3A07" w:rsidRDefault="003A5587" w:rsidP="008322EC">
            <w:pPr>
              <w:jc w:val="center"/>
              <w:rPr>
                <w:rFonts w:ascii="SassoonPrimaryInfant" w:eastAsia="Calibri" w:hAnsi="SassoonPrimaryInfant" w:cs="Times New Roman"/>
                <w:color w:val="70AD47" w:themeColor="accent6"/>
              </w:rPr>
            </w:pPr>
            <w:r>
              <w:rPr>
                <w:rFonts w:ascii="SassoonPrimaryInfant" w:eastAsia="Calibri" w:hAnsi="SassoonPrimaryInfant" w:cs="Times New Roman"/>
                <w:color w:val="7030A0"/>
              </w:rPr>
              <w:t>Seasonal Change</w:t>
            </w:r>
          </w:p>
        </w:tc>
      </w:tr>
      <w:tr w:rsidR="00914074" w:rsidRPr="00F3195F" w14:paraId="305C2063" w14:textId="77777777" w:rsidTr="009B5409">
        <w:trPr>
          <w:trHeight w:val="555"/>
        </w:trPr>
        <w:tc>
          <w:tcPr>
            <w:tcW w:w="1403" w:type="dxa"/>
            <w:shd w:val="clear" w:color="auto" w:fill="92D050"/>
          </w:tcPr>
          <w:p w14:paraId="0F4D0AD3" w14:textId="77777777" w:rsidR="00914074" w:rsidRPr="0096733E" w:rsidRDefault="00914074" w:rsidP="008322EC">
            <w:pPr>
              <w:jc w:val="center"/>
              <w:rPr>
                <w:rFonts w:ascii="SassoonPrimaryInfant" w:eastAsia="Calibri" w:hAnsi="SassoonPrimaryInfant" w:cs="Times New Roman"/>
                <w:b/>
                <w:sz w:val="24"/>
                <w:szCs w:val="24"/>
              </w:rPr>
            </w:pPr>
          </w:p>
          <w:p w14:paraId="19A4F508" w14:textId="77777777" w:rsidR="00914074" w:rsidRPr="0096733E" w:rsidRDefault="00914074" w:rsidP="008322EC">
            <w:pPr>
              <w:jc w:val="center"/>
              <w:rPr>
                <w:rFonts w:ascii="SassoonPrimaryInfant" w:eastAsia="Calibri" w:hAnsi="SassoonPrimaryInfant" w:cs="Times New Roman"/>
                <w:b/>
                <w:sz w:val="24"/>
                <w:szCs w:val="24"/>
              </w:rPr>
            </w:pPr>
            <w:r w:rsidRPr="0096733E">
              <w:rPr>
                <w:rFonts w:ascii="SassoonPrimaryInfant" w:eastAsia="Calibri" w:hAnsi="SassoonPrimaryInfant" w:cs="Times New Roman"/>
                <w:b/>
                <w:sz w:val="24"/>
                <w:szCs w:val="24"/>
              </w:rPr>
              <w:t>Year 1</w:t>
            </w:r>
          </w:p>
        </w:tc>
        <w:tc>
          <w:tcPr>
            <w:tcW w:w="4672" w:type="dxa"/>
            <w:gridSpan w:val="2"/>
          </w:tcPr>
          <w:p w14:paraId="6858E61B" w14:textId="77777777" w:rsidR="0096733E" w:rsidRPr="00EF3A07" w:rsidRDefault="0096733E" w:rsidP="008322EC">
            <w:pPr>
              <w:jc w:val="center"/>
              <w:rPr>
                <w:rFonts w:ascii="SassoonPrimaryInfant" w:eastAsia="Calibri" w:hAnsi="SassoonPrimaryInfant" w:cs="Times New Roman"/>
                <w:color w:val="70AD47" w:themeColor="accent6"/>
              </w:rPr>
            </w:pPr>
            <w:r w:rsidRPr="00EF3A07">
              <w:rPr>
                <w:rFonts w:ascii="SassoonPrimaryInfant" w:eastAsia="Calibri" w:hAnsi="SassoonPrimaryInfant" w:cs="Times New Roman"/>
                <w:color w:val="70AD47" w:themeColor="accent6"/>
              </w:rPr>
              <w:t>Animals, including humans:</w:t>
            </w:r>
          </w:p>
          <w:p w14:paraId="35808E79" w14:textId="77777777" w:rsidR="00914074" w:rsidRPr="00914074" w:rsidRDefault="00914074" w:rsidP="008322EC">
            <w:pPr>
              <w:jc w:val="center"/>
              <w:rPr>
                <w:rFonts w:ascii="SassoonPrimaryInfant" w:eastAsia="Calibri" w:hAnsi="SassoonPrimaryInfant" w:cs="Times New Roman"/>
              </w:rPr>
            </w:pPr>
            <w:r w:rsidRPr="00EF3A07">
              <w:rPr>
                <w:rFonts w:ascii="SassoonPrimaryInfant" w:eastAsia="Calibri" w:hAnsi="SassoonPrimaryInfant" w:cs="Times New Roman"/>
                <w:color w:val="70AD47" w:themeColor="accent6"/>
              </w:rPr>
              <w:t>Looking at common animals; human body parts</w:t>
            </w:r>
          </w:p>
        </w:tc>
        <w:tc>
          <w:tcPr>
            <w:tcW w:w="4998" w:type="dxa"/>
            <w:gridSpan w:val="4"/>
          </w:tcPr>
          <w:p w14:paraId="1FE68AAE" w14:textId="77777777" w:rsidR="00914074" w:rsidRPr="00BD13C9" w:rsidRDefault="00914074" w:rsidP="008322EC">
            <w:pPr>
              <w:jc w:val="center"/>
              <w:rPr>
                <w:rFonts w:ascii="SassoonPrimaryInfant" w:eastAsia="Calibri" w:hAnsi="SassoonPrimaryInfant" w:cs="Times New Roman"/>
                <w:color w:val="0070C0"/>
              </w:rPr>
            </w:pPr>
            <w:r w:rsidRPr="00BD13C9">
              <w:rPr>
                <w:rFonts w:ascii="SassoonPrimaryInfant" w:eastAsia="Calibri" w:hAnsi="SassoonPrimaryInfant" w:cs="Times New Roman"/>
                <w:color w:val="0070C0"/>
              </w:rPr>
              <w:t>Everyday materials</w:t>
            </w:r>
          </w:p>
          <w:p w14:paraId="6A62FD11" w14:textId="77777777" w:rsidR="00914074" w:rsidRPr="00914074" w:rsidRDefault="00914074" w:rsidP="008322EC">
            <w:pPr>
              <w:jc w:val="center"/>
              <w:rPr>
                <w:rFonts w:ascii="SassoonPrimaryInfant" w:eastAsia="Calibri" w:hAnsi="SassoonPrimaryInfant" w:cs="Times New Roman"/>
              </w:rPr>
            </w:pPr>
          </w:p>
          <w:p w14:paraId="7293566E" w14:textId="77777777" w:rsidR="00914074" w:rsidRPr="00914074" w:rsidRDefault="00914074" w:rsidP="008322EC">
            <w:pPr>
              <w:jc w:val="center"/>
              <w:rPr>
                <w:rFonts w:ascii="SassoonPrimaryInfant" w:eastAsia="Calibri" w:hAnsi="SassoonPrimaryInfant" w:cs="Times New Roman"/>
              </w:rPr>
            </w:pPr>
          </w:p>
        </w:tc>
        <w:tc>
          <w:tcPr>
            <w:tcW w:w="4373" w:type="dxa"/>
            <w:gridSpan w:val="2"/>
          </w:tcPr>
          <w:p w14:paraId="1967B153" w14:textId="77777777" w:rsidR="00914074" w:rsidRPr="00EF3A07" w:rsidRDefault="00914074" w:rsidP="008322EC">
            <w:pPr>
              <w:jc w:val="center"/>
              <w:rPr>
                <w:rFonts w:ascii="SassoonPrimaryInfant" w:eastAsia="Calibri" w:hAnsi="SassoonPrimaryInfant" w:cs="Times New Roman"/>
                <w:color w:val="70AD47" w:themeColor="accent6"/>
              </w:rPr>
            </w:pPr>
            <w:r w:rsidRPr="00EF3A07">
              <w:rPr>
                <w:rFonts w:ascii="SassoonPrimaryInfant" w:eastAsia="Calibri" w:hAnsi="SassoonPrimaryInfant" w:cs="Times New Roman"/>
                <w:color w:val="70AD47" w:themeColor="accent6"/>
              </w:rPr>
              <w:t xml:space="preserve">Plant Detectives </w:t>
            </w:r>
          </w:p>
          <w:p w14:paraId="3A0A7E44" w14:textId="77777777" w:rsidR="00914074" w:rsidRPr="00914074" w:rsidRDefault="00914074" w:rsidP="008322EC">
            <w:pPr>
              <w:jc w:val="center"/>
              <w:rPr>
                <w:rFonts w:ascii="SassoonPrimaryInfant" w:eastAsia="Calibri" w:hAnsi="SassoonPrimaryInfant" w:cs="Times New Roman"/>
              </w:rPr>
            </w:pPr>
          </w:p>
          <w:p w14:paraId="3F9ACAA0" w14:textId="77777777" w:rsidR="00914074" w:rsidRPr="00914074" w:rsidRDefault="00914074" w:rsidP="008322EC">
            <w:pPr>
              <w:jc w:val="center"/>
              <w:rPr>
                <w:rFonts w:ascii="SassoonPrimaryInfant" w:eastAsia="Calibri" w:hAnsi="SassoonPrimaryInfant" w:cs="Times New Roman"/>
              </w:rPr>
            </w:pPr>
          </w:p>
        </w:tc>
      </w:tr>
      <w:tr w:rsidR="00914074" w:rsidRPr="00F3195F" w14:paraId="2ADE0707" w14:textId="77777777" w:rsidTr="009B5409">
        <w:trPr>
          <w:trHeight w:val="240"/>
        </w:trPr>
        <w:tc>
          <w:tcPr>
            <w:tcW w:w="1403" w:type="dxa"/>
            <w:shd w:val="clear" w:color="auto" w:fill="92D050"/>
          </w:tcPr>
          <w:p w14:paraId="59533BA6" w14:textId="77777777" w:rsidR="00914074" w:rsidRPr="0096733E" w:rsidRDefault="0096733E" w:rsidP="008322EC">
            <w:pPr>
              <w:jc w:val="center"/>
              <w:rPr>
                <w:rFonts w:ascii="SassoonPrimaryInfant" w:eastAsia="Calibri" w:hAnsi="SassoonPrimaryInfant" w:cs="Times New Roman"/>
                <w:b/>
                <w:sz w:val="24"/>
                <w:szCs w:val="24"/>
              </w:rPr>
            </w:pPr>
            <w:r w:rsidRPr="0096733E">
              <w:rPr>
                <w:rFonts w:ascii="SassoonPrimaryInfant" w:eastAsia="Calibri" w:hAnsi="SassoonPrimaryInfant" w:cs="Times New Roman"/>
                <w:b/>
                <w:sz w:val="24"/>
                <w:szCs w:val="24"/>
              </w:rPr>
              <w:t>OCW</w:t>
            </w:r>
          </w:p>
        </w:tc>
        <w:tc>
          <w:tcPr>
            <w:tcW w:w="14043" w:type="dxa"/>
            <w:gridSpan w:val="8"/>
          </w:tcPr>
          <w:p w14:paraId="6924264B" w14:textId="4193E4EF" w:rsidR="00914074" w:rsidRPr="00914074" w:rsidRDefault="00084F28" w:rsidP="008322EC">
            <w:pPr>
              <w:jc w:val="center"/>
              <w:rPr>
                <w:rFonts w:ascii="SassoonPrimaryInfant" w:eastAsia="Calibri" w:hAnsi="SassoonPrimaryInfant" w:cs="Times New Roman"/>
              </w:rPr>
            </w:pPr>
            <w:r>
              <w:rPr>
                <w:rFonts w:ascii="SassoonPrimaryInfant" w:eastAsia="Calibri" w:hAnsi="SassoonPrimaryInfant" w:cs="Times New Roman"/>
                <w:color w:val="7030A0"/>
              </w:rPr>
              <w:t xml:space="preserve">Seasonal Change </w:t>
            </w:r>
          </w:p>
        </w:tc>
      </w:tr>
      <w:tr w:rsidR="00EF3A07" w:rsidRPr="00F3195F" w14:paraId="335AEA0A" w14:textId="77777777" w:rsidTr="009B5409">
        <w:tc>
          <w:tcPr>
            <w:tcW w:w="1403" w:type="dxa"/>
            <w:shd w:val="clear" w:color="auto" w:fill="92D050"/>
          </w:tcPr>
          <w:p w14:paraId="22C07415" w14:textId="77777777" w:rsidR="00914074" w:rsidRPr="0096733E" w:rsidRDefault="00914074" w:rsidP="008322EC">
            <w:pPr>
              <w:jc w:val="center"/>
              <w:rPr>
                <w:rFonts w:ascii="SassoonPrimaryInfant" w:eastAsia="Calibri" w:hAnsi="SassoonPrimaryInfant" w:cs="Times New Roman"/>
                <w:b/>
                <w:sz w:val="24"/>
                <w:szCs w:val="24"/>
              </w:rPr>
            </w:pPr>
          </w:p>
          <w:p w14:paraId="4C32099E" w14:textId="77777777" w:rsidR="00F3195F" w:rsidRPr="0096733E" w:rsidRDefault="00F3195F" w:rsidP="008322EC">
            <w:pPr>
              <w:jc w:val="center"/>
              <w:rPr>
                <w:rFonts w:ascii="SassoonPrimaryInfant" w:eastAsia="Calibri" w:hAnsi="SassoonPrimaryInfant" w:cs="Times New Roman"/>
                <w:b/>
                <w:sz w:val="24"/>
                <w:szCs w:val="24"/>
              </w:rPr>
            </w:pPr>
            <w:r w:rsidRPr="0096733E">
              <w:rPr>
                <w:rFonts w:ascii="SassoonPrimaryInfant" w:eastAsia="Calibri" w:hAnsi="SassoonPrimaryInfant" w:cs="Times New Roman"/>
                <w:b/>
                <w:sz w:val="24"/>
                <w:szCs w:val="24"/>
              </w:rPr>
              <w:t>Year 2</w:t>
            </w:r>
          </w:p>
        </w:tc>
        <w:tc>
          <w:tcPr>
            <w:tcW w:w="2726" w:type="dxa"/>
          </w:tcPr>
          <w:p w14:paraId="36A7D0E2" w14:textId="77777777" w:rsidR="0096733E" w:rsidRPr="00EF3A07" w:rsidRDefault="0096733E" w:rsidP="008322EC">
            <w:pPr>
              <w:jc w:val="center"/>
              <w:rPr>
                <w:rFonts w:ascii="SassoonPrimaryInfant" w:eastAsia="Calibri" w:hAnsi="SassoonPrimaryInfant" w:cs="Times New Roman"/>
                <w:color w:val="70AD47" w:themeColor="accent6"/>
              </w:rPr>
            </w:pPr>
            <w:r w:rsidRPr="00EF3A07">
              <w:rPr>
                <w:rFonts w:ascii="SassoonPrimaryInfant" w:eastAsia="Calibri" w:hAnsi="SassoonPrimaryInfant" w:cs="Times New Roman"/>
                <w:color w:val="70AD47" w:themeColor="accent6"/>
              </w:rPr>
              <w:t>Animals, including humans:</w:t>
            </w:r>
          </w:p>
          <w:p w14:paraId="5F0549D0" w14:textId="77777777" w:rsidR="00F3195F" w:rsidRPr="00EF3A07" w:rsidRDefault="00F3195F" w:rsidP="008322EC">
            <w:pPr>
              <w:jc w:val="center"/>
              <w:rPr>
                <w:rFonts w:ascii="SassoonPrimaryInfant" w:eastAsia="Calibri" w:hAnsi="SassoonPrimaryInfant" w:cs="Times New Roman"/>
                <w:color w:val="70AD47" w:themeColor="accent6"/>
              </w:rPr>
            </w:pPr>
            <w:r w:rsidRPr="00EF3A07">
              <w:rPr>
                <w:rFonts w:ascii="SassoonPrimaryInfant" w:eastAsia="Calibri" w:hAnsi="SassoonPrimaryInfant" w:cs="Times New Roman"/>
                <w:color w:val="70AD47" w:themeColor="accent6"/>
              </w:rPr>
              <w:t>Taking Care</w:t>
            </w:r>
          </w:p>
        </w:tc>
        <w:tc>
          <w:tcPr>
            <w:tcW w:w="1946" w:type="dxa"/>
          </w:tcPr>
          <w:p w14:paraId="68ED96FD" w14:textId="77777777" w:rsidR="0096733E" w:rsidRPr="00EF3A07" w:rsidRDefault="0096733E" w:rsidP="008322EC">
            <w:pPr>
              <w:jc w:val="center"/>
              <w:rPr>
                <w:rFonts w:ascii="SassoonPrimaryInfant" w:eastAsia="Calibri" w:hAnsi="SassoonPrimaryInfant" w:cs="Times New Roman"/>
                <w:color w:val="70AD47" w:themeColor="accent6"/>
              </w:rPr>
            </w:pPr>
            <w:r w:rsidRPr="00EF3A07">
              <w:rPr>
                <w:rFonts w:ascii="SassoonPrimaryInfant" w:eastAsia="Calibri" w:hAnsi="SassoonPrimaryInfant" w:cs="Times New Roman"/>
                <w:color w:val="70AD47" w:themeColor="accent6"/>
              </w:rPr>
              <w:t>Animals, including humans:</w:t>
            </w:r>
          </w:p>
          <w:p w14:paraId="7DC64D5C" w14:textId="77777777" w:rsidR="00F3195F" w:rsidRPr="00EF3A07" w:rsidRDefault="00F3195F" w:rsidP="008322EC">
            <w:pPr>
              <w:jc w:val="center"/>
              <w:rPr>
                <w:rFonts w:ascii="SassoonPrimaryInfant" w:eastAsia="Calibri" w:hAnsi="SassoonPrimaryInfant" w:cs="Times New Roman"/>
                <w:color w:val="70AD47" w:themeColor="accent6"/>
              </w:rPr>
            </w:pPr>
            <w:r w:rsidRPr="00EF3A07">
              <w:rPr>
                <w:rFonts w:ascii="SassoonPrimaryInfant" w:eastAsia="Calibri" w:hAnsi="SassoonPrimaryInfant" w:cs="Times New Roman"/>
                <w:color w:val="70AD47" w:themeColor="accent6"/>
              </w:rPr>
              <w:t xml:space="preserve">Growing Up </w:t>
            </w:r>
          </w:p>
        </w:tc>
        <w:tc>
          <w:tcPr>
            <w:tcW w:w="2612" w:type="dxa"/>
            <w:gridSpan w:val="2"/>
          </w:tcPr>
          <w:p w14:paraId="3B92C060" w14:textId="77777777" w:rsidR="00F3195F" w:rsidRPr="00EF3A07" w:rsidRDefault="00F3195F" w:rsidP="008322EC">
            <w:pPr>
              <w:jc w:val="center"/>
              <w:rPr>
                <w:rFonts w:ascii="SassoonPrimaryInfant" w:eastAsia="Calibri" w:hAnsi="SassoonPrimaryInfant" w:cs="Times New Roman"/>
                <w:color w:val="70AD47" w:themeColor="accent6"/>
              </w:rPr>
            </w:pPr>
            <w:r w:rsidRPr="00EF3A07">
              <w:rPr>
                <w:rFonts w:ascii="SassoonPrimaryInfant" w:eastAsia="Calibri" w:hAnsi="SassoonPrimaryInfant" w:cs="Times New Roman"/>
                <w:color w:val="70AD47" w:themeColor="accent6"/>
              </w:rPr>
              <w:t>Living things and their habitats:</w:t>
            </w:r>
          </w:p>
          <w:p w14:paraId="07EB09C1" w14:textId="22D62DB3" w:rsidR="0096733E" w:rsidRPr="00EF3A07" w:rsidRDefault="00F3195F" w:rsidP="008322EC">
            <w:pPr>
              <w:jc w:val="center"/>
              <w:rPr>
                <w:rFonts w:ascii="SassoonPrimaryInfant" w:eastAsia="Calibri" w:hAnsi="SassoonPrimaryInfant" w:cs="Times New Roman"/>
                <w:color w:val="70AD47" w:themeColor="accent6"/>
              </w:rPr>
            </w:pPr>
            <w:r w:rsidRPr="00EF3A07">
              <w:rPr>
                <w:rFonts w:ascii="SassoonPrimaryInfant" w:eastAsia="Calibri" w:hAnsi="SassoonPrimaryInfant" w:cs="Times New Roman"/>
                <w:color w:val="70AD47" w:themeColor="accent6"/>
              </w:rPr>
              <w:t xml:space="preserve">Dead or </w:t>
            </w:r>
            <w:r w:rsidR="001C6706" w:rsidRPr="00EF3A07">
              <w:rPr>
                <w:rFonts w:ascii="SassoonPrimaryInfant" w:eastAsia="Calibri" w:hAnsi="SassoonPrimaryInfant" w:cs="Times New Roman"/>
                <w:color w:val="70AD47" w:themeColor="accent6"/>
              </w:rPr>
              <w:t>A</w:t>
            </w:r>
            <w:r w:rsidRPr="00EF3A07">
              <w:rPr>
                <w:rFonts w:ascii="SassoonPrimaryInfant" w:eastAsia="Calibri" w:hAnsi="SassoonPrimaryInfant" w:cs="Times New Roman"/>
                <w:color w:val="70AD47" w:themeColor="accent6"/>
              </w:rPr>
              <w:t>live?</w:t>
            </w:r>
          </w:p>
        </w:tc>
        <w:tc>
          <w:tcPr>
            <w:tcW w:w="2386" w:type="dxa"/>
            <w:gridSpan w:val="2"/>
          </w:tcPr>
          <w:p w14:paraId="5EE1F3A6" w14:textId="77777777" w:rsidR="00F3195F" w:rsidRPr="00EF3A07" w:rsidRDefault="00F3195F" w:rsidP="008322EC">
            <w:pPr>
              <w:jc w:val="center"/>
              <w:rPr>
                <w:rFonts w:ascii="SassoonPrimaryInfant" w:eastAsia="Calibri" w:hAnsi="SassoonPrimaryInfant" w:cs="Times New Roman"/>
                <w:color w:val="70AD47" w:themeColor="accent6"/>
              </w:rPr>
            </w:pPr>
            <w:r w:rsidRPr="00EF3A07">
              <w:rPr>
                <w:rFonts w:ascii="SassoonPrimaryInfant" w:eastAsia="Calibri" w:hAnsi="SassoonPrimaryInfant" w:cs="Times New Roman"/>
                <w:color w:val="70AD47" w:themeColor="accent6"/>
              </w:rPr>
              <w:t>Living things and their habitats:</w:t>
            </w:r>
          </w:p>
          <w:p w14:paraId="1D4D0C89" w14:textId="77777777" w:rsidR="00F3195F" w:rsidRPr="00EF3A07" w:rsidRDefault="00F3195F" w:rsidP="008322EC">
            <w:pPr>
              <w:jc w:val="center"/>
              <w:rPr>
                <w:rFonts w:ascii="SassoonPrimaryInfant" w:eastAsia="Calibri" w:hAnsi="SassoonPrimaryInfant" w:cs="Times New Roman"/>
                <w:color w:val="70AD47" w:themeColor="accent6"/>
              </w:rPr>
            </w:pPr>
            <w:r w:rsidRPr="00EF3A07">
              <w:rPr>
                <w:rFonts w:ascii="SassoonPrimaryInfant" w:eastAsia="Calibri" w:hAnsi="SassoonPrimaryInfant" w:cs="Times New Roman"/>
                <w:color w:val="70AD47" w:themeColor="accent6"/>
              </w:rPr>
              <w:t>Food Chains</w:t>
            </w:r>
          </w:p>
          <w:p w14:paraId="2FE6A675" w14:textId="77777777" w:rsidR="0096733E" w:rsidRPr="00EF3A07" w:rsidRDefault="0096733E" w:rsidP="008322EC">
            <w:pPr>
              <w:jc w:val="center"/>
              <w:rPr>
                <w:rFonts w:ascii="SassoonPrimaryInfant" w:eastAsia="Calibri" w:hAnsi="SassoonPrimaryInfant" w:cs="Times New Roman"/>
                <w:color w:val="70AD47" w:themeColor="accent6"/>
              </w:rPr>
            </w:pPr>
          </w:p>
        </w:tc>
        <w:tc>
          <w:tcPr>
            <w:tcW w:w="1929" w:type="dxa"/>
          </w:tcPr>
          <w:p w14:paraId="3E8CA34E" w14:textId="77777777" w:rsidR="00F3195F" w:rsidRPr="00EF3A07" w:rsidRDefault="00F3195F" w:rsidP="008322EC">
            <w:pPr>
              <w:jc w:val="center"/>
              <w:rPr>
                <w:rFonts w:ascii="SassoonPrimaryInfant" w:eastAsia="Calibri" w:hAnsi="SassoonPrimaryInfant" w:cs="Times New Roman"/>
                <w:color w:val="70AD47" w:themeColor="accent6"/>
              </w:rPr>
            </w:pPr>
            <w:r w:rsidRPr="00EF3A07">
              <w:rPr>
                <w:rFonts w:ascii="SassoonPrimaryInfant" w:eastAsia="Calibri" w:hAnsi="SassoonPrimaryInfant" w:cs="Times New Roman"/>
                <w:color w:val="70AD47" w:themeColor="accent6"/>
              </w:rPr>
              <w:t>Plants:</w:t>
            </w:r>
          </w:p>
          <w:p w14:paraId="3461C825" w14:textId="77777777" w:rsidR="00F3195F" w:rsidRPr="00914074" w:rsidRDefault="00F3195F" w:rsidP="008322EC">
            <w:pPr>
              <w:jc w:val="center"/>
              <w:rPr>
                <w:rFonts w:ascii="SassoonPrimaryInfant" w:eastAsia="Calibri" w:hAnsi="SassoonPrimaryInfant" w:cs="Times New Roman"/>
              </w:rPr>
            </w:pPr>
            <w:r w:rsidRPr="00EF3A07">
              <w:rPr>
                <w:rFonts w:ascii="SassoonPrimaryInfant" w:eastAsia="Calibri" w:hAnsi="SassoonPrimaryInfant" w:cs="Times New Roman"/>
                <w:color w:val="70AD47" w:themeColor="accent6"/>
              </w:rPr>
              <w:t>The Apprentice Gardner</w:t>
            </w:r>
          </w:p>
        </w:tc>
        <w:tc>
          <w:tcPr>
            <w:tcW w:w="2444" w:type="dxa"/>
          </w:tcPr>
          <w:p w14:paraId="264800FE" w14:textId="77777777" w:rsidR="00F3195F" w:rsidRPr="00914074" w:rsidRDefault="00F3195F" w:rsidP="008322EC">
            <w:pPr>
              <w:jc w:val="center"/>
              <w:rPr>
                <w:rFonts w:ascii="SassoonPrimaryInfant" w:eastAsia="Calibri" w:hAnsi="SassoonPrimaryInfant" w:cs="Times New Roman"/>
              </w:rPr>
            </w:pPr>
            <w:r w:rsidRPr="00BD13C9">
              <w:rPr>
                <w:rFonts w:ascii="SassoonPrimaryInfant" w:eastAsia="Calibri" w:hAnsi="SassoonPrimaryInfant" w:cs="Times New Roman"/>
                <w:color w:val="0070C0"/>
              </w:rPr>
              <w:t>Uses of Everyday materials</w:t>
            </w:r>
          </w:p>
        </w:tc>
      </w:tr>
      <w:tr w:rsidR="00EF3A07" w:rsidRPr="00F3195F" w14:paraId="79AE18FE" w14:textId="77777777" w:rsidTr="009B5409">
        <w:tc>
          <w:tcPr>
            <w:tcW w:w="1403" w:type="dxa"/>
            <w:shd w:val="clear" w:color="auto" w:fill="92D050"/>
          </w:tcPr>
          <w:p w14:paraId="253E4402" w14:textId="77777777" w:rsidR="00914074" w:rsidRPr="0096733E" w:rsidRDefault="00914074" w:rsidP="008322EC">
            <w:pPr>
              <w:jc w:val="center"/>
              <w:rPr>
                <w:rFonts w:ascii="SassoonPrimaryInfant" w:eastAsia="Calibri" w:hAnsi="SassoonPrimaryInfant" w:cs="Times New Roman"/>
                <w:b/>
                <w:sz w:val="24"/>
                <w:szCs w:val="24"/>
              </w:rPr>
            </w:pPr>
          </w:p>
          <w:p w14:paraId="60C3BAF2" w14:textId="77777777" w:rsidR="00F3195F" w:rsidRPr="0096733E" w:rsidRDefault="00F3195F" w:rsidP="008322EC">
            <w:pPr>
              <w:jc w:val="center"/>
              <w:rPr>
                <w:rFonts w:ascii="SassoonPrimaryInfant" w:eastAsia="Calibri" w:hAnsi="SassoonPrimaryInfant" w:cs="Times New Roman"/>
                <w:b/>
                <w:sz w:val="24"/>
                <w:szCs w:val="24"/>
              </w:rPr>
            </w:pPr>
            <w:r w:rsidRPr="0096733E">
              <w:rPr>
                <w:rFonts w:ascii="SassoonPrimaryInfant" w:eastAsia="Calibri" w:hAnsi="SassoonPrimaryInfant" w:cs="Times New Roman"/>
                <w:b/>
                <w:sz w:val="24"/>
                <w:szCs w:val="24"/>
              </w:rPr>
              <w:t>Year 3</w:t>
            </w:r>
          </w:p>
        </w:tc>
        <w:tc>
          <w:tcPr>
            <w:tcW w:w="2726" w:type="dxa"/>
          </w:tcPr>
          <w:p w14:paraId="4FE7B4EC" w14:textId="77777777" w:rsidR="00F3195F" w:rsidRPr="00914074" w:rsidRDefault="00F3195F" w:rsidP="008322EC">
            <w:pPr>
              <w:jc w:val="center"/>
              <w:rPr>
                <w:rFonts w:ascii="SassoonPrimaryInfant" w:eastAsia="Calibri" w:hAnsi="SassoonPrimaryInfant" w:cs="Times New Roman"/>
              </w:rPr>
            </w:pPr>
            <w:r w:rsidRPr="00E26307">
              <w:rPr>
                <w:rFonts w:ascii="SassoonPrimaryInfant" w:eastAsia="Calibri" w:hAnsi="SassoonPrimaryInfant" w:cs="Times New Roman"/>
                <w:color w:val="C00000"/>
              </w:rPr>
              <w:t>Forces and Magnets</w:t>
            </w:r>
          </w:p>
        </w:tc>
        <w:tc>
          <w:tcPr>
            <w:tcW w:w="1946" w:type="dxa"/>
          </w:tcPr>
          <w:p w14:paraId="0714A7DE" w14:textId="77777777" w:rsidR="00F3195F" w:rsidRPr="00914074" w:rsidRDefault="00F3195F" w:rsidP="008322EC">
            <w:pPr>
              <w:jc w:val="center"/>
              <w:rPr>
                <w:rFonts w:ascii="SassoonPrimaryInfant" w:eastAsia="Calibri" w:hAnsi="SassoonPrimaryInfant" w:cs="Times New Roman"/>
              </w:rPr>
            </w:pPr>
            <w:r w:rsidRPr="00794100">
              <w:rPr>
                <w:rFonts w:ascii="SassoonPrimaryInfant" w:eastAsia="Calibri" w:hAnsi="SassoonPrimaryInfant" w:cs="Times New Roman"/>
                <w:color w:val="0070C0"/>
              </w:rPr>
              <w:t xml:space="preserve">Rock Detectives </w:t>
            </w:r>
          </w:p>
        </w:tc>
        <w:tc>
          <w:tcPr>
            <w:tcW w:w="2612" w:type="dxa"/>
            <w:gridSpan w:val="2"/>
          </w:tcPr>
          <w:p w14:paraId="3E7892DD" w14:textId="77777777" w:rsidR="00F3195F" w:rsidRPr="00EF3A07" w:rsidRDefault="00F3195F" w:rsidP="008322EC">
            <w:pPr>
              <w:jc w:val="center"/>
              <w:rPr>
                <w:rFonts w:ascii="SassoonPrimaryInfant" w:eastAsia="Calibri" w:hAnsi="SassoonPrimaryInfant" w:cs="Times New Roman"/>
                <w:color w:val="70AD47" w:themeColor="accent6"/>
              </w:rPr>
            </w:pPr>
            <w:r w:rsidRPr="00EF3A07">
              <w:rPr>
                <w:rFonts w:ascii="SassoonPrimaryInfant" w:eastAsia="Calibri" w:hAnsi="SassoonPrimaryInfant" w:cs="Times New Roman"/>
                <w:color w:val="70AD47" w:themeColor="accent6"/>
              </w:rPr>
              <w:t>Animals, including humans:</w:t>
            </w:r>
          </w:p>
          <w:p w14:paraId="32A7105D" w14:textId="77777777" w:rsidR="00F3195F" w:rsidRPr="00EF3A07" w:rsidRDefault="00F3195F" w:rsidP="008322EC">
            <w:pPr>
              <w:jc w:val="center"/>
              <w:rPr>
                <w:rFonts w:ascii="SassoonPrimaryInfant" w:eastAsia="Calibri" w:hAnsi="SassoonPrimaryInfant" w:cs="Times New Roman"/>
                <w:color w:val="70AD47" w:themeColor="accent6"/>
              </w:rPr>
            </w:pPr>
            <w:r w:rsidRPr="00EF3A07">
              <w:rPr>
                <w:rFonts w:ascii="SassoonPrimaryInfant" w:eastAsia="Calibri" w:hAnsi="SassoonPrimaryInfant" w:cs="Times New Roman"/>
                <w:color w:val="70AD47" w:themeColor="accent6"/>
              </w:rPr>
              <w:t xml:space="preserve">Food groups and nutrition </w:t>
            </w:r>
          </w:p>
        </w:tc>
        <w:tc>
          <w:tcPr>
            <w:tcW w:w="2386" w:type="dxa"/>
            <w:gridSpan w:val="2"/>
          </w:tcPr>
          <w:p w14:paraId="4E2B7EB9" w14:textId="77777777" w:rsidR="00F3195F" w:rsidRPr="00EF3A07" w:rsidRDefault="00F3195F" w:rsidP="008322EC">
            <w:pPr>
              <w:jc w:val="center"/>
              <w:rPr>
                <w:rFonts w:ascii="SassoonPrimaryInfant" w:eastAsia="Calibri" w:hAnsi="SassoonPrimaryInfant" w:cs="Times New Roman"/>
                <w:color w:val="70AD47" w:themeColor="accent6"/>
              </w:rPr>
            </w:pPr>
            <w:r w:rsidRPr="00EF3A07">
              <w:rPr>
                <w:rFonts w:ascii="SassoonPrimaryInfant" w:eastAsia="Calibri" w:hAnsi="SassoonPrimaryInfant" w:cs="Times New Roman"/>
                <w:color w:val="70AD47" w:themeColor="accent6"/>
              </w:rPr>
              <w:t>Animals, including humans:</w:t>
            </w:r>
          </w:p>
          <w:p w14:paraId="75A96F39" w14:textId="77777777" w:rsidR="00F3195F" w:rsidRPr="00EF3A07" w:rsidRDefault="0096733E" w:rsidP="008322EC">
            <w:pPr>
              <w:jc w:val="center"/>
              <w:rPr>
                <w:rFonts w:ascii="SassoonPrimaryInfant" w:eastAsia="Calibri" w:hAnsi="SassoonPrimaryInfant" w:cs="Times New Roman"/>
                <w:color w:val="70AD47" w:themeColor="accent6"/>
              </w:rPr>
            </w:pPr>
            <w:r w:rsidRPr="00EF3A07">
              <w:rPr>
                <w:rFonts w:ascii="SassoonPrimaryInfant" w:eastAsia="Calibri" w:hAnsi="SassoonPrimaryInfant" w:cs="Times New Roman"/>
                <w:color w:val="70AD47" w:themeColor="accent6"/>
              </w:rPr>
              <w:t>Skelton</w:t>
            </w:r>
            <w:r w:rsidR="00F3195F" w:rsidRPr="00EF3A07">
              <w:rPr>
                <w:rFonts w:ascii="SassoonPrimaryInfant" w:eastAsia="Calibri" w:hAnsi="SassoonPrimaryInfant" w:cs="Times New Roman"/>
                <w:color w:val="70AD47" w:themeColor="accent6"/>
              </w:rPr>
              <w:t xml:space="preserve"> and muscles</w:t>
            </w:r>
          </w:p>
        </w:tc>
        <w:tc>
          <w:tcPr>
            <w:tcW w:w="1929" w:type="dxa"/>
          </w:tcPr>
          <w:p w14:paraId="001CCCC1" w14:textId="77777777" w:rsidR="00F3195F" w:rsidRPr="00EF3A07" w:rsidRDefault="00F3195F" w:rsidP="008322EC">
            <w:pPr>
              <w:jc w:val="center"/>
              <w:rPr>
                <w:rFonts w:ascii="SassoonPrimaryInfant" w:eastAsia="Calibri" w:hAnsi="SassoonPrimaryInfant" w:cs="Times New Roman"/>
                <w:color w:val="70AD47" w:themeColor="accent6"/>
              </w:rPr>
            </w:pPr>
            <w:r w:rsidRPr="00EF3A07">
              <w:rPr>
                <w:rFonts w:ascii="SassoonPrimaryInfant" w:eastAsia="Calibri" w:hAnsi="SassoonPrimaryInfant" w:cs="Times New Roman"/>
                <w:color w:val="70AD47" w:themeColor="accent6"/>
              </w:rPr>
              <w:t>Plants:</w:t>
            </w:r>
          </w:p>
          <w:p w14:paraId="6BE7C314" w14:textId="77777777" w:rsidR="00F3195F" w:rsidRPr="00914074" w:rsidRDefault="00F3195F" w:rsidP="008322EC">
            <w:pPr>
              <w:jc w:val="center"/>
              <w:rPr>
                <w:rFonts w:ascii="SassoonPrimaryInfant" w:eastAsia="Calibri" w:hAnsi="SassoonPrimaryInfant" w:cs="Times New Roman"/>
              </w:rPr>
            </w:pPr>
            <w:r w:rsidRPr="00EF3A07">
              <w:rPr>
                <w:rFonts w:ascii="SassoonPrimaryInfant" w:eastAsia="Calibri" w:hAnsi="SassoonPrimaryInfant" w:cs="Times New Roman"/>
                <w:color w:val="70AD47" w:themeColor="accent6"/>
              </w:rPr>
              <w:t xml:space="preserve">Parts, function and cycle </w:t>
            </w:r>
          </w:p>
        </w:tc>
        <w:tc>
          <w:tcPr>
            <w:tcW w:w="2444" w:type="dxa"/>
          </w:tcPr>
          <w:p w14:paraId="3533D499" w14:textId="77777777" w:rsidR="00F3195F" w:rsidRPr="001C30D6" w:rsidRDefault="00F3195F" w:rsidP="008322EC">
            <w:pPr>
              <w:jc w:val="center"/>
              <w:rPr>
                <w:rFonts w:ascii="SassoonPrimaryInfant" w:eastAsia="Calibri" w:hAnsi="SassoonPrimaryInfant" w:cs="Times New Roman"/>
                <w:color w:val="C00000"/>
              </w:rPr>
            </w:pPr>
            <w:r w:rsidRPr="001C30D6">
              <w:rPr>
                <w:rFonts w:ascii="SassoonPrimaryInfant" w:eastAsia="Calibri" w:hAnsi="SassoonPrimaryInfant" w:cs="Times New Roman"/>
                <w:color w:val="C00000"/>
              </w:rPr>
              <w:t>Light:</w:t>
            </w:r>
          </w:p>
          <w:p w14:paraId="206FBCE3" w14:textId="0C5B65B3" w:rsidR="00F3195F" w:rsidRPr="00914074" w:rsidRDefault="00F3195F" w:rsidP="008322EC">
            <w:pPr>
              <w:jc w:val="center"/>
              <w:rPr>
                <w:rFonts w:ascii="SassoonPrimaryInfant" w:eastAsia="Calibri" w:hAnsi="SassoonPrimaryInfant" w:cs="Times New Roman"/>
              </w:rPr>
            </w:pPr>
            <w:r w:rsidRPr="001C30D6">
              <w:rPr>
                <w:rFonts w:ascii="SassoonPrimaryInfant" w:eastAsia="Calibri" w:hAnsi="SassoonPrimaryInfant" w:cs="Times New Roman"/>
                <w:color w:val="C00000"/>
              </w:rPr>
              <w:t>Sources</w:t>
            </w:r>
            <w:r w:rsidR="0096733E" w:rsidRPr="001C30D6">
              <w:rPr>
                <w:rFonts w:ascii="SassoonPrimaryInfant" w:eastAsia="Calibri" w:hAnsi="SassoonPrimaryInfant" w:cs="Times New Roman"/>
                <w:color w:val="C00000"/>
              </w:rPr>
              <w:t>, reflection</w:t>
            </w:r>
            <w:r w:rsidR="00374CA2" w:rsidRPr="001C30D6">
              <w:rPr>
                <w:rFonts w:ascii="SassoonPrimaryInfant" w:eastAsia="Calibri" w:hAnsi="SassoonPrimaryInfant" w:cs="Times New Roman"/>
                <w:color w:val="C00000"/>
              </w:rPr>
              <w:t xml:space="preserve"> and </w:t>
            </w:r>
            <w:r w:rsidRPr="001C30D6">
              <w:rPr>
                <w:rFonts w:ascii="SassoonPrimaryInfant" w:eastAsia="Calibri" w:hAnsi="SassoonPrimaryInfant" w:cs="Times New Roman"/>
                <w:color w:val="C00000"/>
              </w:rPr>
              <w:t xml:space="preserve">shadows </w:t>
            </w:r>
          </w:p>
        </w:tc>
      </w:tr>
      <w:tr w:rsidR="00F3195F" w:rsidRPr="00F3195F" w14:paraId="7B5ACA2F" w14:textId="77777777" w:rsidTr="0047624F">
        <w:trPr>
          <w:trHeight w:val="1083"/>
        </w:trPr>
        <w:tc>
          <w:tcPr>
            <w:tcW w:w="1403" w:type="dxa"/>
            <w:shd w:val="clear" w:color="auto" w:fill="92D050"/>
          </w:tcPr>
          <w:p w14:paraId="3E6E4E08" w14:textId="77777777" w:rsidR="00914074" w:rsidRPr="0096733E" w:rsidRDefault="00914074" w:rsidP="008322EC">
            <w:pPr>
              <w:jc w:val="center"/>
              <w:rPr>
                <w:rFonts w:ascii="SassoonPrimaryInfant" w:eastAsia="Calibri" w:hAnsi="SassoonPrimaryInfant" w:cs="Times New Roman"/>
                <w:b/>
                <w:sz w:val="24"/>
                <w:szCs w:val="24"/>
              </w:rPr>
            </w:pPr>
          </w:p>
          <w:p w14:paraId="28B45808" w14:textId="77777777" w:rsidR="00F3195F" w:rsidRPr="0096733E" w:rsidRDefault="00F3195F" w:rsidP="008322EC">
            <w:pPr>
              <w:jc w:val="center"/>
              <w:rPr>
                <w:rFonts w:ascii="SassoonPrimaryInfant" w:eastAsia="Calibri" w:hAnsi="SassoonPrimaryInfant" w:cs="Times New Roman"/>
                <w:b/>
                <w:sz w:val="24"/>
                <w:szCs w:val="24"/>
              </w:rPr>
            </w:pPr>
            <w:r w:rsidRPr="0096733E">
              <w:rPr>
                <w:rFonts w:ascii="SassoonPrimaryInfant" w:eastAsia="Calibri" w:hAnsi="SassoonPrimaryInfant" w:cs="Times New Roman"/>
                <w:b/>
                <w:sz w:val="24"/>
                <w:szCs w:val="24"/>
              </w:rPr>
              <w:t>Year 4</w:t>
            </w:r>
          </w:p>
          <w:p w14:paraId="29A1FD8E" w14:textId="77777777" w:rsidR="00F3195F" w:rsidRPr="0096733E" w:rsidRDefault="00F3195F" w:rsidP="008322EC">
            <w:pPr>
              <w:jc w:val="center"/>
              <w:rPr>
                <w:rFonts w:ascii="SassoonPrimaryInfant" w:eastAsia="Calibri" w:hAnsi="SassoonPrimaryInfant" w:cs="Times New Roman"/>
                <w:b/>
                <w:sz w:val="24"/>
                <w:szCs w:val="24"/>
              </w:rPr>
            </w:pPr>
          </w:p>
          <w:p w14:paraId="4688F179" w14:textId="77777777" w:rsidR="00F3195F" w:rsidRPr="0096733E" w:rsidRDefault="00F3195F" w:rsidP="008322EC">
            <w:pPr>
              <w:jc w:val="center"/>
              <w:rPr>
                <w:rFonts w:ascii="SassoonPrimaryInfant" w:eastAsia="Calibri" w:hAnsi="SassoonPrimaryInfant" w:cs="Times New Roman"/>
                <w:b/>
                <w:sz w:val="24"/>
                <w:szCs w:val="24"/>
              </w:rPr>
            </w:pPr>
          </w:p>
        </w:tc>
        <w:tc>
          <w:tcPr>
            <w:tcW w:w="2726" w:type="dxa"/>
          </w:tcPr>
          <w:p w14:paraId="0EA49457" w14:textId="77777777" w:rsidR="00F3195F" w:rsidRPr="00BD13C9" w:rsidRDefault="00F3195F" w:rsidP="008322EC">
            <w:pPr>
              <w:jc w:val="center"/>
              <w:rPr>
                <w:rFonts w:ascii="SassoonPrimaryInfant" w:eastAsia="Calibri" w:hAnsi="SassoonPrimaryInfant" w:cs="Times New Roman"/>
                <w:color w:val="0070C0"/>
              </w:rPr>
            </w:pPr>
            <w:r w:rsidRPr="00BD13C9">
              <w:rPr>
                <w:rFonts w:ascii="SassoonPrimaryInfant" w:eastAsia="Calibri" w:hAnsi="SassoonPrimaryInfant" w:cs="Times New Roman"/>
                <w:color w:val="0070C0"/>
              </w:rPr>
              <w:t>States of Matter</w:t>
            </w:r>
            <w:r w:rsidR="00914074" w:rsidRPr="00BD13C9">
              <w:rPr>
                <w:rFonts w:ascii="SassoonPrimaryInfant" w:eastAsia="Calibri" w:hAnsi="SassoonPrimaryInfant" w:cs="Times New Roman"/>
                <w:color w:val="0070C0"/>
              </w:rPr>
              <w:t>: Solids, liquids and gases</w:t>
            </w:r>
          </w:p>
          <w:p w14:paraId="5ADB77DD" w14:textId="77777777" w:rsidR="00F3195F" w:rsidRPr="00914074" w:rsidRDefault="00F3195F" w:rsidP="008322EC">
            <w:pPr>
              <w:jc w:val="center"/>
              <w:rPr>
                <w:rFonts w:ascii="SassoonPrimaryInfant" w:eastAsia="Calibri" w:hAnsi="SassoonPrimaryInfant" w:cs="Times New Roman"/>
              </w:rPr>
            </w:pPr>
          </w:p>
        </w:tc>
        <w:tc>
          <w:tcPr>
            <w:tcW w:w="1946" w:type="dxa"/>
          </w:tcPr>
          <w:p w14:paraId="30924436" w14:textId="77777777" w:rsidR="00F3195F" w:rsidRPr="00914074" w:rsidRDefault="00F3195F" w:rsidP="008322EC">
            <w:pPr>
              <w:jc w:val="center"/>
              <w:rPr>
                <w:rFonts w:ascii="SassoonPrimaryInfant" w:eastAsia="Calibri" w:hAnsi="SassoonPrimaryInfant" w:cs="Times New Roman"/>
              </w:rPr>
            </w:pPr>
            <w:r w:rsidRPr="001C30D6">
              <w:rPr>
                <w:rFonts w:ascii="SassoonPrimaryInfant" w:eastAsia="Calibri" w:hAnsi="SassoonPrimaryInfant" w:cs="Times New Roman"/>
                <w:color w:val="C00000"/>
              </w:rPr>
              <w:t>Electricity</w:t>
            </w:r>
            <w:r w:rsidR="00914074" w:rsidRPr="001C30D6">
              <w:rPr>
                <w:rFonts w:ascii="SassoonPrimaryInfant" w:eastAsia="Calibri" w:hAnsi="SassoonPrimaryInfant" w:cs="Times New Roman"/>
                <w:color w:val="C00000"/>
              </w:rPr>
              <w:t>: Circuits</w:t>
            </w:r>
          </w:p>
        </w:tc>
        <w:tc>
          <w:tcPr>
            <w:tcW w:w="2612" w:type="dxa"/>
            <w:gridSpan w:val="2"/>
          </w:tcPr>
          <w:p w14:paraId="764F86CF" w14:textId="77777777" w:rsidR="00F3195F" w:rsidRPr="00914074" w:rsidRDefault="00F3195F" w:rsidP="008322EC">
            <w:pPr>
              <w:jc w:val="center"/>
              <w:rPr>
                <w:rFonts w:ascii="SassoonPrimaryInfant" w:eastAsia="Calibri" w:hAnsi="SassoonPrimaryInfant" w:cs="Times New Roman"/>
              </w:rPr>
            </w:pPr>
            <w:r w:rsidRPr="00E26307">
              <w:rPr>
                <w:rFonts w:ascii="SassoonPrimaryInfant" w:eastAsia="Calibri" w:hAnsi="SassoonPrimaryInfant" w:cs="Times New Roman"/>
                <w:color w:val="C00000"/>
              </w:rPr>
              <w:t>Sound</w:t>
            </w:r>
          </w:p>
        </w:tc>
        <w:tc>
          <w:tcPr>
            <w:tcW w:w="2386" w:type="dxa"/>
            <w:gridSpan w:val="2"/>
          </w:tcPr>
          <w:p w14:paraId="63F3A011" w14:textId="77777777" w:rsidR="00F3195F" w:rsidRPr="00914074" w:rsidRDefault="00914074" w:rsidP="008322EC">
            <w:pPr>
              <w:jc w:val="center"/>
              <w:rPr>
                <w:rFonts w:ascii="SassoonPrimaryInfant" w:eastAsia="Calibri" w:hAnsi="SassoonPrimaryInfant" w:cs="Times New Roman"/>
              </w:rPr>
            </w:pPr>
            <w:r w:rsidRPr="00EF3A07">
              <w:rPr>
                <w:rFonts w:ascii="SassoonPrimaryInfant" w:eastAsia="Calibri" w:hAnsi="SassoonPrimaryInfant" w:cs="Times New Roman"/>
                <w:color w:val="70AD47" w:themeColor="accent6"/>
              </w:rPr>
              <w:t xml:space="preserve">Living things and their habitats: Vertebrates and invertebrates; classification </w:t>
            </w:r>
          </w:p>
        </w:tc>
        <w:tc>
          <w:tcPr>
            <w:tcW w:w="4373" w:type="dxa"/>
            <w:gridSpan w:val="2"/>
          </w:tcPr>
          <w:p w14:paraId="1450A989" w14:textId="77777777" w:rsidR="00914074" w:rsidRPr="00EF3A07" w:rsidRDefault="00F3195F" w:rsidP="008322EC">
            <w:pPr>
              <w:jc w:val="center"/>
              <w:rPr>
                <w:rFonts w:ascii="SassoonPrimaryInfant" w:eastAsia="Calibri" w:hAnsi="SassoonPrimaryInfant" w:cs="Times New Roman"/>
                <w:color w:val="70AD47" w:themeColor="accent6"/>
              </w:rPr>
            </w:pPr>
            <w:r w:rsidRPr="00EF3A07">
              <w:rPr>
                <w:rFonts w:ascii="SassoonPrimaryInfant" w:eastAsia="Calibri" w:hAnsi="SassoonPrimaryInfant" w:cs="Times New Roman"/>
                <w:color w:val="70AD47" w:themeColor="accent6"/>
              </w:rPr>
              <w:t>Animals including humans</w:t>
            </w:r>
            <w:r w:rsidR="00914074" w:rsidRPr="00EF3A07">
              <w:rPr>
                <w:rFonts w:ascii="SassoonPrimaryInfant" w:eastAsia="Calibri" w:hAnsi="SassoonPrimaryInfant" w:cs="Times New Roman"/>
                <w:color w:val="70AD47" w:themeColor="accent6"/>
              </w:rPr>
              <w:t xml:space="preserve">: </w:t>
            </w:r>
          </w:p>
          <w:p w14:paraId="75849BD2" w14:textId="36CAF7DE" w:rsidR="00F3195F" w:rsidRPr="0081219B" w:rsidRDefault="00914074" w:rsidP="008322EC">
            <w:pPr>
              <w:jc w:val="center"/>
              <w:rPr>
                <w:rFonts w:ascii="SassoonPrimaryInfant" w:eastAsia="Calibri" w:hAnsi="SassoonPrimaryInfant" w:cs="Times New Roman"/>
                <w:sz w:val="16"/>
                <w:szCs w:val="16"/>
              </w:rPr>
            </w:pPr>
            <w:r w:rsidRPr="00EF3A07">
              <w:rPr>
                <w:rFonts w:ascii="SassoonPrimaryInfant" w:eastAsia="Calibri" w:hAnsi="SassoonPrimaryInfant" w:cs="Times New Roman"/>
                <w:color w:val="70AD47" w:themeColor="accent6"/>
              </w:rPr>
              <w:t>Digestion including teeth; food chains</w:t>
            </w:r>
            <w:r w:rsidR="00271520" w:rsidRPr="00EF3A07">
              <w:rPr>
                <w:rFonts w:ascii="SassoonPrimaryInfant" w:eastAsia="Calibri" w:hAnsi="SassoonPrimaryInfant" w:cs="Times New Roman"/>
                <w:color w:val="70AD47" w:themeColor="accent6"/>
              </w:rPr>
              <w:t xml:space="preserve">; </w:t>
            </w:r>
            <w:r w:rsidR="00174BBA" w:rsidRPr="00EF3A07">
              <w:rPr>
                <w:rFonts w:ascii="SassoonPrimaryInfant" w:eastAsia="Calibri" w:hAnsi="SassoonPrimaryInfant" w:cs="Times New Roman"/>
                <w:color w:val="70AD47" w:themeColor="accent6"/>
              </w:rPr>
              <w:t>H</w:t>
            </w:r>
            <w:r w:rsidR="00271520" w:rsidRPr="00EF3A07">
              <w:rPr>
                <w:rFonts w:ascii="SassoonPrimaryInfant" w:eastAsia="Calibri" w:hAnsi="SassoonPrimaryInfant" w:cs="Times New Roman"/>
                <w:color w:val="70AD47" w:themeColor="accent6"/>
              </w:rPr>
              <w:t xml:space="preserve">uman </w:t>
            </w:r>
            <w:r w:rsidR="00174BBA" w:rsidRPr="00EF3A07">
              <w:rPr>
                <w:rFonts w:ascii="SassoonPrimaryInfant" w:eastAsia="Calibri" w:hAnsi="SassoonPrimaryInfant" w:cs="Times New Roman"/>
                <w:color w:val="70AD47" w:themeColor="accent6"/>
              </w:rPr>
              <w:t>I</w:t>
            </w:r>
            <w:r w:rsidR="00271520" w:rsidRPr="00EF3A07">
              <w:rPr>
                <w:rFonts w:ascii="SassoonPrimaryInfant" w:eastAsia="Calibri" w:hAnsi="SassoonPrimaryInfant" w:cs="Times New Roman"/>
                <w:color w:val="70AD47" w:themeColor="accent6"/>
              </w:rPr>
              <w:t>mpact</w:t>
            </w:r>
            <w:r w:rsidR="0081219B" w:rsidRPr="00EF3A07">
              <w:rPr>
                <w:rFonts w:ascii="SassoonPrimaryInfant" w:eastAsia="Calibri" w:hAnsi="SassoonPrimaryInfant" w:cs="Times New Roman"/>
                <w:color w:val="70AD47" w:themeColor="accent6"/>
              </w:rPr>
              <w:t xml:space="preserve"> </w:t>
            </w:r>
            <w:r w:rsidR="0081219B" w:rsidRPr="00EF3A07">
              <w:rPr>
                <w:rFonts w:ascii="SassoonPrimaryInfant" w:eastAsia="Calibri" w:hAnsi="SassoonPrimaryInfant" w:cs="Times New Roman"/>
                <w:color w:val="70AD47" w:themeColor="accent6"/>
                <w:sz w:val="12"/>
                <w:szCs w:val="12"/>
              </w:rPr>
              <w:t>(moved from living things unit)</w:t>
            </w:r>
            <w:r w:rsidR="0081219B" w:rsidRPr="00EF3A07">
              <w:rPr>
                <w:rFonts w:ascii="SassoonPrimaryInfant" w:eastAsia="Calibri" w:hAnsi="SassoonPrimaryInfant" w:cs="Times New Roman"/>
                <w:color w:val="70AD47" w:themeColor="accent6"/>
                <w:sz w:val="16"/>
                <w:szCs w:val="16"/>
              </w:rPr>
              <w:t xml:space="preserve"> </w:t>
            </w:r>
          </w:p>
        </w:tc>
      </w:tr>
      <w:tr w:rsidR="0047624F" w:rsidRPr="00F3195F" w14:paraId="3135705D" w14:textId="77777777" w:rsidTr="00D11877">
        <w:trPr>
          <w:trHeight w:val="1212"/>
        </w:trPr>
        <w:tc>
          <w:tcPr>
            <w:tcW w:w="1403" w:type="dxa"/>
            <w:shd w:val="clear" w:color="auto" w:fill="92D050"/>
          </w:tcPr>
          <w:p w14:paraId="3AA5E1F1" w14:textId="77777777" w:rsidR="0047624F" w:rsidRPr="0096733E" w:rsidRDefault="0047624F" w:rsidP="008322EC">
            <w:pPr>
              <w:jc w:val="center"/>
              <w:rPr>
                <w:rFonts w:ascii="SassoonPrimaryInfant" w:eastAsia="Calibri" w:hAnsi="SassoonPrimaryInfant" w:cs="Times New Roman"/>
                <w:b/>
                <w:sz w:val="24"/>
                <w:szCs w:val="24"/>
              </w:rPr>
            </w:pPr>
          </w:p>
          <w:p w14:paraId="08D9BCDC" w14:textId="77777777" w:rsidR="0047624F" w:rsidRPr="0096733E" w:rsidRDefault="0047624F" w:rsidP="008322EC">
            <w:pPr>
              <w:jc w:val="center"/>
              <w:rPr>
                <w:rFonts w:ascii="SassoonPrimaryInfant" w:eastAsia="Calibri" w:hAnsi="SassoonPrimaryInfant" w:cs="Times New Roman"/>
                <w:b/>
                <w:sz w:val="24"/>
                <w:szCs w:val="24"/>
              </w:rPr>
            </w:pPr>
            <w:r w:rsidRPr="0096733E">
              <w:rPr>
                <w:rFonts w:ascii="SassoonPrimaryInfant" w:eastAsia="Calibri" w:hAnsi="SassoonPrimaryInfant" w:cs="Times New Roman"/>
                <w:b/>
                <w:sz w:val="24"/>
                <w:szCs w:val="24"/>
              </w:rPr>
              <w:t>Year 5</w:t>
            </w:r>
          </w:p>
          <w:p w14:paraId="242F0363" w14:textId="77777777" w:rsidR="0047624F" w:rsidRPr="0096733E" w:rsidRDefault="0047624F" w:rsidP="008322EC">
            <w:pPr>
              <w:jc w:val="center"/>
              <w:rPr>
                <w:rFonts w:ascii="SassoonPrimaryInfant" w:eastAsia="Calibri" w:hAnsi="SassoonPrimaryInfant" w:cs="Times New Roman"/>
                <w:b/>
                <w:sz w:val="24"/>
                <w:szCs w:val="24"/>
              </w:rPr>
            </w:pPr>
          </w:p>
          <w:p w14:paraId="3AA1C109" w14:textId="77777777" w:rsidR="0047624F" w:rsidRPr="0096733E" w:rsidRDefault="0047624F" w:rsidP="008322EC">
            <w:pPr>
              <w:jc w:val="center"/>
              <w:rPr>
                <w:rFonts w:ascii="SassoonPrimaryInfant" w:eastAsia="Calibri" w:hAnsi="SassoonPrimaryInfant" w:cs="Times New Roman"/>
                <w:b/>
                <w:sz w:val="24"/>
                <w:szCs w:val="24"/>
              </w:rPr>
            </w:pPr>
          </w:p>
        </w:tc>
        <w:tc>
          <w:tcPr>
            <w:tcW w:w="4672" w:type="dxa"/>
            <w:gridSpan w:val="2"/>
          </w:tcPr>
          <w:p w14:paraId="7D23E108" w14:textId="1FF3E967" w:rsidR="0047624F" w:rsidRPr="00BD13C9" w:rsidRDefault="0047624F" w:rsidP="0047624F">
            <w:pPr>
              <w:jc w:val="center"/>
              <w:rPr>
                <w:rFonts w:ascii="SassoonPrimaryInfant" w:eastAsia="Calibri" w:hAnsi="SassoonPrimaryInfant" w:cs="Times New Roman"/>
                <w:color w:val="0070C0"/>
              </w:rPr>
            </w:pPr>
            <w:r w:rsidRPr="00BD13C9">
              <w:rPr>
                <w:rFonts w:ascii="SassoonPrimaryInfant" w:eastAsia="Calibri" w:hAnsi="SassoonPrimaryInfant" w:cs="Times New Roman"/>
                <w:color w:val="0070C0"/>
              </w:rPr>
              <w:t>Properties and changes of materials</w:t>
            </w:r>
          </w:p>
        </w:tc>
        <w:tc>
          <w:tcPr>
            <w:tcW w:w="2612" w:type="dxa"/>
            <w:gridSpan w:val="2"/>
          </w:tcPr>
          <w:p w14:paraId="180E23F4" w14:textId="77777777" w:rsidR="0047624F" w:rsidRDefault="0047624F" w:rsidP="008322EC">
            <w:pPr>
              <w:jc w:val="center"/>
              <w:rPr>
                <w:rFonts w:ascii="SassoonPrimaryInfant" w:eastAsia="Calibri" w:hAnsi="SassoonPrimaryInfant" w:cs="Times New Roman"/>
                <w:color w:val="C00000"/>
              </w:rPr>
            </w:pPr>
            <w:r w:rsidRPr="00E26307">
              <w:rPr>
                <w:rFonts w:ascii="SassoonPrimaryInfant" w:eastAsia="Calibri" w:hAnsi="SassoonPrimaryInfant" w:cs="Times New Roman"/>
                <w:color w:val="C00000"/>
              </w:rPr>
              <w:t>Forces</w:t>
            </w:r>
          </w:p>
          <w:p w14:paraId="647CEE02" w14:textId="7487F53E" w:rsidR="0047624F" w:rsidRPr="00914074" w:rsidRDefault="0047624F" w:rsidP="008322EC">
            <w:pPr>
              <w:jc w:val="center"/>
              <w:rPr>
                <w:rFonts w:ascii="SassoonPrimaryInfant" w:eastAsia="Calibri" w:hAnsi="SassoonPrimaryInfant" w:cs="Times New Roman"/>
              </w:rPr>
            </w:pPr>
          </w:p>
        </w:tc>
        <w:tc>
          <w:tcPr>
            <w:tcW w:w="2386" w:type="dxa"/>
            <w:gridSpan w:val="2"/>
          </w:tcPr>
          <w:p w14:paraId="27C3B78B" w14:textId="77777777" w:rsidR="0047624F" w:rsidRPr="00914074" w:rsidRDefault="0047624F" w:rsidP="008322EC">
            <w:pPr>
              <w:jc w:val="center"/>
              <w:rPr>
                <w:rFonts w:ascii="SassoonPrimaryInfant" w:eastAsia="Calibri" w:hAnsi="SassoonPrimaryInfant" w:cs="Times New Roman"/>
              </w:rPr>
            </w:pPr>
            <w:r w:rsidRPr="001C30D6">
              <w:rPr>
                <w:rFonts w:ascii="SassoonPrimaryInfant" w:eastAsia="Calibri" w:hAnsi="SassoonPrimaryInfant" w:cs="Times New Roman"/>
                <w:color w:val="C00000"/>
              </w:rPr>
              <w:t>Earth and Space</w:t>
            </w:r>
          </w:p>
        </w:tc>
        <w:tc>
          <w:tcPr>
            <w:tcW w:w="1929" w:type="dxa"/>
          </w:tcPr>
          <w:p w14:paraId="678D730A" w14:textId="67982F4A" w:rsidR="0047624F" w:rsidRPr="00914074" w:rsidRDefault="0047624F" w:rsidP="008322EC">
            <w:pPr>
              <w:jc w:val="center"/>
              <w:rPr>
                <w:rFonts w:ascii="SassoonPrimaryInfant" w:eastAsia="Calibri" w:hAnsi="SassoonPrimaryInfant" w:cs="Times New Roman"/>
              </w:rPr>
            </w:pPr>
            <w:r w:rsidRPr="001B31F4">
              <w:rPr>
                <w:rFonts w:ascii="SassoonPrimaryInfant" w:eastAsia="Calibri" w:hAnsi="SassoonPrimaryInfant" w:cs="Times New Roman"/>
                <w:color w:val="70AD47" w:themeColor="accent6"/>
              </w:rPr>
              <w:t>Living things and their habitats: Reproduction in plants and animals</w:t>
            </w:r>
          </w:p>
        </w:tc>
        <w:tc>
          <w:tcPr>
            <w:tcW w:w="2444" w:type="dxa"/>
          </w:tcPr>
          <w:p w14:paraId="1A6509CB" w14:textId="1067887A" w:rsidR="0047624F" w:rsidRPr="00914074" w:rsidRDefault="0047624F" w:rsidP="008322EC">
            <w:pPr>
              <w:jc w:val="center"/>
              <w:rPr>
                <w:rFonts w:ascii="SassoonPrimaryInfant" w:eastAsia="Calibri" w:hAnsi="SassoonPrimaryInfant" w:cs="Times New Roman"/>
              </w:rPr>
            </w:pPr>
            <w:r w:rsidRPr="001B31F4">
              <w:rPr>
                <w:rFonts w:ascii="SassoonPrimaryInfant" w:eastAsia="Calibri" w:hAnsi="SassoonPrimaryInfant" w:cs="Times New Roman"/>
                <w:color w:val="70AD47" w:themeColor="accent6"/>
              </w:rPr>
              <w:t>Animals, including humans: Reproduction and Puberty</w:t>
            </w:r>
          </w:p>
        </w:tc>
      </w:tr>
      <w:tr w:rsidR="009B5409" w:rsidRPr="00F3195F" w14:paraId="236974B9" w14:textId="77777777" w:rsidTr="009B5409">
        <w:trPr>
          <w:trHeight w:val="576"/>
        </w:trPr>
        <w:tc>
          <w:tcPr>
            <w:tcW w:w="1403" w:type="dxa"/>
            <w:shd w:val="clear" w:color="auto" w:fill="92D050"/>
          </w:tcPr>
          <w:p w14:paraId="75A65A02" w14:textId="77777777" w:rsidR="009B5409" w:rsidRPr="0096733E" w:rsidRDefault="009B5409" w:rsidP="008322EC">
            <w:pPr>
              <w:jc w:val="center"/>
              <w:rPr>
                <w:rFonts w:ascii="SassoonPrimaryInfant" w:eastAsia="Calibri" w:hAnsi="SassoonPrimaryInfant" w:cs="Times New Roman"/>
                <w:b/>
                <w:sz w:val="24"/>
                <w:szCs w:val="24"/>
              </w:rPr>
            </w:pPr>
          </w:p>
          <w:p w14:paraId="09D7F09F" w14:textId="77777777" w:rsidR="009B5409" w:rsidRPr="0096733E" w:rsidRDefault="009B5409" w:rsidP="008322EC">
            <w:pPr>
              <w:jc w:val="center"/>
              <w:rPr>
                <w:rFonts w:ascii="SassoonPrimaryInfant" w:eastAsia="Calibri" w:hAnsi="SassoonPrimaryInfant" w:cs="Times New Roman"/>
                <w:b/>
                <w:sz w:val="24"/>
                <w:szCs w:val="24"/>
              </w:rPr>
            </w:pPr>
            <w:r w:rsidRPr="0096733E">
              <w:rPr>
                <w:rFonts w:ascii="SassoonPrimaryInfant" w:eastAsia="Calibri" w:hAnsi="SassoonPrimaryInfant" w:cs="Times New Roman"/>
                <w:b/>
                <w:sz w:val="24"/>
                <w:szCs w:val="24"/>
              </w:rPr>
              <w:t>Year 6</w:t>
            </w:r>
          </w:p>
        </w:tc>
        <w:tc>
          <w:tcPr>
            <w:tcW w:w="2726" w:type="dxa"/>
          </w:tcPr>
          <w:p w14:paraId="1A9FA057" w14:textId="77777777" w:rsidR="009B5409" w:rsidRDefault="009B5409" w:rsidP="008322EC">
            <w:pPr>
              <w:jc w:val="center"/>
              <w:rPr>
                <w:rFonts w:ascii="SassoonPrimaryInfant" w:eastAsia="Calibri" w:hAnsi="SassoonPrimaryInfant" w:cs="Times New Roman"/>
              </w:rPr>
            </w:pPr>
          </w:p>
          <w:p w14:paraId="3C36BAD6" w14:textId="6A5ECA90" w:rsidR="009B5409" w:rsidRPr="00914074" w:rsidRDefault="009B5409" w:rsidP="008322EC">
            <w:pPr>
              <w:jc w:val="center"/>
              <w:rPr>
                <w:rFonts w:ascii="SassoonPrimaryInfant" w:eastAsia="Calibri" w:hAnsi="SassoonPrimaryInfant" w:cs="Times New Roman"/>
              </w:rPr>
            </w:pPr>
            <w:r>
              <w:rPr>
                <w:rFonts w:ascii="SassoonPrimaryInfant" w:eastAsia="Calibri" w:hAnsi="SassoonPrimaryInfant" w:cs="Times New Roman"/>
              </w:rPr>
              <w:t xml:space="preserve">Revisit </w:t>
            </w:r>
          </w:p>
        </w:tc>
        <w:tc>
          <w:tcPr>
            <w:tcW w:w="1946" w:type="dxa"/>
          </w:tcPr>
          <w:p w14:paraId="1AAA6AA1" w14:textId="288A42FD" w:rsidR="009B5409" w:rsidRPr="00914074" w:rsidRDefault="009B5409" w:rsidP="009B5409">
            <w:pPr>
              <w:jc w:val="center"/>
              <w:rPr>
                <w:rFonts w:ascii="SassoonPrimaryInfant" w:eastAsia="Calibri" w:hAnsi="SassoonPrimaryInfant" w:cs="Times New Roman"/>
              </w:rPr>
            </w:pPr>
            <w:r w:rsidRPr="00EF3A07">
              <w:rPr>
                <w:rFonts w:ascii="SassoonPrimaryInfant" w:eastAsia="Calibri" w:hAnsi="SassoonPrimaryInfant" w:cs="Times New Roman"/>
                <w:color w:val="70AD47" w:themeColor="accent6"/>
              </w:rPr>
              <w:t xml:space="preserve">Animals, including humans: Circulation </w:t>
            </w:r>
          </w:p>
        </w:tc>
        <w:tc>
          <w:tcPr>
            <w:tcW w:w="1414" w:type="dxa"/>
          </w:tcPr>
          <w:p w14:paraId="5927D589" w14:textId="77777777" w:rsidR="009B5409" w:rsidRPr="00914074" w:rsidRDefault="009B5409" w:rsidP="009B5409">
            <w:pPr>
              <w:jc w:val="center"/>
              <w:rPr>
                <w:rFonts w:ascii="SassoonPrimaryInfant" w:eastAsia="Calibri" w:hAnsi="SassoonPrimaryInfant" w:cs="Times New Roman"/>
              </w:rPr>
            </w:pPr>
            <w:r w:rsidRPr="001C30D6">
              <w:rPr>
                <w:rFonts w:ascii="SassoonPrimaryInfant" w:eastAsia="Calibri" w:hAnsi="SassoonPrimaryInfant" w:cs="Times New Roman"/>
                <w:color w:val="C00000"/>
              </w:rPr>
              <w:t>Electricity</w:t>
            </w:r>
            <w:r w:rsidRPr="00EF3A07">
              <w:rPr>
                <w:rFonts w:ascii="SassoonPrimaryInfant" w:eastAsia="Calibri" w:hAnsi="SassoonPrimaryInfant" w:cs="Times New Roman"/>
                <w:color w:val="70AD47" w:themeColor="accent6"/>
              </w:rPr>
              <w:t xml:space="preserve"> </w:t>
            </w:r>
          </w:p>
        </w:tc>
        <w:tc>
          <w:tcPr>
            <w:tcW w:w="2432" w:type="dxa"/>
            <w:gridSpan w:val="2"/>
          </w:tcPr>
          <w:p w14:paraId="4C842E45" w14:textId="77777777" w:rsidR="009B5409" w:rsidRPr="00914074" w:rsidRDefault="009B5409" w:rsidP="009B5409">
            <w:pPr>
              <w:jc w:val="center"/>
              <w:rPr>
                <w:rFonts w:ascii="SassoonPrimaryInfant" w:eastAsia="Calibri" w:hAnsi="SassoonPrimaryInfant" w:cs="Times New Roman"/>
              </w:rPr>
            </w:pPr>
            <w:r w:rsidRPr="004C4D61">
              <w:rPr>
                <w:rFonts w:ascii="SassoonPrimaryInfant" w:eastAsia="Calibri" w:hAnsi="SassoonPrimaryInfant" w:cs="Times New Roman"/>
                <w:color w:val="70AD47" w:themeColor="accent6"/>
              </w:rPr>
              <w:t>Evolution and Inheritance</w:t>
            </w:r>
          </w:p>
          <w:p w14:paraId="43FC8186" w14:textId="05EFDB85" w:rsidR="009B5409" w:rsidRPr="00914074" w:rsidRDefault="009B5409" w:rsidP="008322EC">
            <w:pPr>
              <w:jc w:val="center"/>
              <w:rPr>
                <w:rFonts w:ascii="SassoonPrimaryInfant" w:eastAsia="Calibri" w:hAnsi="SassoonPrimaryInfant" w:cs="Times New Roman"/>
              </w:rPr>
            </w:pPr>
          </w:p>
        </w:tc>
        <w:tc>
          <w:tcPr>
            <w:tcW w:w="1152" w:type="dxa"/>
          </w:tcPr>
          <w:p w14:paraId="4901D436" w14:textId="6406212F" w:rsidR="009B5409" w:rsidRPr="00914074" w:rsidRDefault="009B5409" w:rsidP="008322EC">
            <w:pPr>
              <w:jc w:val="center"/>
              <w:rPr>
                <w:rFonts w:ascii="SassoonPrimaryInfant" w:eastAsia="Calibri" w:hAnsi="SassoonPrimaryInfant" w:cs="Times New Roman"/>
              </w:rPr>
            </w:pPr>
            <w:r w:rsidRPr="00EF3A07">
              <w:rPr>
                <w:rFonts w:ascii="SassoonPrimaryInfant" w:eastAsia="Calibri" w:hAnsi="SassoonPrimaryInfant" w:cs="Times New Roman"/>
                <w:color w:val="70AD47" w:themeColor="accent6"/>
              </w:rPr>
              <w:t xml:space="preserve">Animals </w:t>
            </w:r>
            <w:proofErr w:type="spellStart"/>
            <w:r w:rsidRPr="00EF3A07">
              <w:rPr>
                <w:rFonts w:ascii="SassoonPrimaryInfant" w:eastAsia="Calibri" w:hAnsi="SassoonPrimaryInfant" w:cs="Times New Roman"/>
                <w:color w:val="70AD47" w:themeColor="accent6"/>
              </w:rPr>
              <w:t>inc</w:t>
            </w:r>
            <w:proofErr w:type="spellEnd"/>
            <w:r w:rsidRPr="00EF3A07">
              <w:rPr>
                <w:rFonts w:ascii="SassoonPrimaryInfant" w:eastAsia="Calibri" w:hAnsi="SassoonPrimaryInfant" w:cs="Times New Roman"/>
                <w:color w:val="70AD47" w:themeColor="accent6"/>
              </w:rPr>
              <w:t xml:space="preserve"> humans</w:t>
            </w:r>
            <w:r>
              <w:rPr>
                <w:rFonts w:ascii="SassoonPrimaryInfant" w:eastAsia="Calibri" w:hAnsi="SassoonPrimaryInfant" w:cs="Times New Roman"/>
                <w:color w:val="70AD47" w:themeColor="accent6"/>
              </w:rPr>
              <w:t>:</w:t>
            </w:r>
            <w:r w:rsidRPr="00EF3A07">
              <w:rPr>
                <w:rFonts w:ascii="SassoonPrimaryInfant" w:eastAsia="Calibri" w:hAnsi="SassoonPrimaryInfant" w:cs="Times New Roman"/>
                <w:color w:val="70AD47" w:themeColor="accent6"/>
              </w:rPr>
              <w:t xml:space="preserve"> Health</w:t>
            </w:r>
          </w:p>
        </w:tc>
        <w:tc>
          <w:tcPr>
            <w:tcW w:w="1929" w:type="dxa"/>
          </w:tcPr>
          <w:p w14:paraId="6636EFFC" w14:textId="77777777" w:rsidR="009B5409" w:rsidRPr="00914074" w:rsidRDefault="009B5409" w:rsidP="008322EC">
            <w:pPr>
              <w:jc w:val="center"/>
              <w:rPr>
                <w:rFonts w:ascii="SassoonPrimaryInfant" w:eastAsia="Calibri" w:hAnsi="SassoonPrimaryInfant" w:cs="Times New Roman"/>
              </w:rPr>
            </w:pPr>
            <w:r w:rsidRPr="00EF3A07">
              <w:rPr>
                <w:rFonts w:ascii="SassoonPrimaryInfant" w:eastAsia="Calibri" w:hAnsi="SassoonPrimaryInfant" w:cs="Times New Roman"/>
                <w:color w:val="70AD47" w:themeColor="accent6"/>
              </w:rPr>
              <w:t xml:space="preserve">Living things and their habitat: Classification </w:t>
            </w:r>
          </w:p>
        </w:tc>
        <w:tc>
          <w:tcPr>
            <w:tcW w:w="2444" w:type="dxa"/>
          </w:tcPr>
          <w:p w14:paraId="64A1849D" w14:textId="3EDADD2E" w:rsidR="009B5409" w:rsidRPr="00914074" w:rsidRDefault="009B5409" w:rsidP="008322EC">
            <w:pPr>
              <w:jc w:val="center"/>
              <w:rPr>
                <w:rFonts w:ascii="SassoonPrimaryInfant" w:eastAsia="Calibri" w:hAnsi="SassoonPrimaryInfant" w:cs="Times New Roman"/>
              </w:rPr>
            </w:pPr>
            <w:r w:rsidRPr="001C30D6">
              <w:rPr>
                <w:rFonts w:ascii="SassoonPrimaryInfant" w:eastAsia="Calibri" w:hAnsi="SassoonPrimaryInfant" w:cs="Times New Roman"/>
                <w:color w:val="C00000"/>
              </w:rPr>
              <w:t>Light: behaviour of light</w:t>
            </w:r>
          </w:p>
        </w:tc>
      </w:tr>
    </w:tbl>
    <w:p w14:paraId="777E4565" w14:textId="74795FC0" w:rsidR="006D3ADC" w:rsidRDefault="00DD2A98">
      <w:pPr>
        <w:rPr>
          <w:b/>
          <w:bCs/>
        </w:rPr>
      </w:pPr>
    </w:p>
    <w:p w14:paraId="3FB03233" w14:textId="77777777" w:rsidR="0012666E" w:rsidRPr="0012666E" w:rsidRDefault="0012666E">
      <w:pPr>
        <w:rPr>
          <w:bCs/>
        </w:rPr>
      </w:pPr>
    </w:p>
    <w:sectPr w:rsidR="0012666E" w:rsidRPr="0012666E" w:rsidSect="00F3195F">
      <w:headerReference w:type="default" r:id="rId6"/>
      <w:footerReference w:type="default" r:id="rId7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1C702FF" w14:textId="77777777" w:rsidR="0066599F" w:rsidRDefault="0066599F" w:rsidP="00914074">
      <w:pPr>
        <w:spacing w:after="0" w:line="240" w:lineRule="auto"/>
      </w:pPr>
      <w:r>
        <w:separator/>
      </w:r>
    </w:p>
  </w:endnote>
  <w:endnote w:type="continuationSeparator" w:id="0">
    <w:p w14:paraId="5C31B0C2" w14:textId="77777777" w:rsidR="0066599F" w:rsidRDefault="0066599F" w:rsidP="009140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assoonPrimaryInfant">
    <w:panose1 w:val="00000000000000000000"/>
    <w:charset w:val="00"/>
    <w:family w:val="auto"/>
    <w:pitch w:val="variable"/>
    <w:sig w:usb0="00000083" w:usb1="00000000" w:usb2="00000000" w:usb3="00000000" w:csb0="00000009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9E1F66" w14:textId="77777777" w:rsidR="0096733E" w:rsidRPr="0096733E" w:rsidRDefault="0096733E">
    <w:pPr>
      <w:pStyle w:val="Footer"/>
    </w:pPr>
    <w:r>
      <w:rPr>
        <w:rFonts w:ascii="SassoonPrimaryInfant" w:eastAsia="Calibri" w:hAnsi="SassoonPrimaryInfant" w:cs="Times New Roman"/>
      </w:rPr>
      <w:t>OCW – ‘</w:t>
    </w:r>
    <w:r w:rsidRPr="0096733E">
      <w:rPr>
        <w:rFonts w:ascii="SassoonPrimaryInfant" w:eastAsia="Calibri" w:hAnsi="SassoonPrimaryInfant" w:cs="Times New Roman"/>
      </w:rPr>
      <w:t>Our Changing World</w:t>
    </w:r>
    <w:r>
      <w:rPr>
        <w:rFonts w:ascii="SassoonPrimaryInfant" w:eastAsia="Calibri" w:hAnsi="SassoonPrimaryInfant" w:cs="Times New Roman"/>
      </w:rPr>
      <w:t>’ is a study of science over time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A731B06" w14:textId="77777777" w:rsidR="0066599F" w:rsidRDefault="0066599F" w:rsidP="00914074">
      <w:pPr>
        <w:spacing w:after="0" w:line="240" w:lineRule="auto"/>
      </w:pPr>
      <w:r>
        <w:separator/>
      </w:r>
    </w:p>
  </w:footnote>
  <w:footnote w:type="continuationSeparator" w:id="0">
    <w:p w14:paraId="2FDE0D57" w14:textId="77777777" w:rsidR="0066599F" w:rsidRDefault="0066599F" w:rsidP="009140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2E930A" w14:textId="1E5CF403" w:rsidR="00914074" w:rsidRPr="0096733E" w:rsidRDefault="00C77BBC" w:rsidP="00177E61">
    <w:pPr>
      <w:pStyle w:val="Header"/>
      <w:jc w:val="center"/>
    </w:pPr>
    <w:r w:rsidRPr="00C77BBC">
      <w:rPr>
        <w:rFonts w:ascii="SassoonPrimaryInfant" w:hAnsi="SassoonPrimaryInfant"/>
        <w:b/>
        <w:sz w:val="28"/>
        <w:szCs w:val="28"/>
        <w:u w:val="single"/>
      </w:rPr>
      <w:t xml:space="preserve">St Thomas of Canterbury – </w:t>
    </w:r>
    <w:r w:rsidR="00177E61">
      <w:rPr>
        <w:rFonts w:ascii="SassoonPrimaryInfant" w:hAnsi="SassoonPrimaryInfant"/>
        <w:b/>
        <w:sz w:val="28"/>
        <w:szCs w:val="28"/>
        <w:u w:val="single"/>
      </w:rPr>
      <w:t>Science LTP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195F"/>
    <w:rsid w:val="00077300"/>
    <w:rsid w:val="00084F28"/>
    <w:rsid w:val="000A6DA4"/>
    <w:rsid w:val="000D4B70"/>
    <w:rsid w:val="000E2917"/>
    <w:rsid w:val="000F7782"/>
    <w:rsid w:val="0012666E"/>
    <w:rsid w:val="00137C62"/>
    <w:rsid w:val="00174BBA"/>
    <w:rsid w:val="001764A9"/>
    <w:rsid w:val="00177E61"/>
    <w:rsid w:val="001B31F4"/>
    <w:rsid w:val="001C30D6"/>
    <w:rsid w:val="001C5909"/>
    <w:rsid w:val="001C6706"/>
    <w:rsid w:val="002272FA"/>
    <w:rsid w:val="00263852"/>
    <w:rsid w:val="002662EE"/>
    <w:rsid w:val="00271520"/>
    <w:rsid w:val="0028415D"/>
    <w:rsid w:val="00287813"/>
    <w:rsid w:val="003346FD"/>
    <w:rsid w:val="00340883"/>
    <w:rsid w:val="00347111"/>
    <w:rsid w:val="003728F7"/>
    <w:rsid w:val="003735A3"/>
    <w:rsid w:val="00374CA2"/>
    <w:rsid w:val="003A5587"/>
    <w:rsid w:val="003C07D8"/>
    <w:rsid w:val="0047624F"/>
    <w:rsid w:val="004C4D61"/>
    <w:rsid w:val="00500CA6"/>
    <w:rsid w:val="005548E4"/>
    <w:rsid w:val="00587AF5"/>
    <w:rsid w:val="005B1DBA"/>
    <w:rsid w:val="00604696"/>
    <w:rsid w:val="006301E4"/>
    <w:rsid w:val="00653398"/>
    <w:rsid w:val="0066599F"/>
    <w:rsid w:val="006C56D7"/>
    <w:rsid w:val="006F1581"/>
    <w:rsid w:val="00794100"/>
    <w:rsid w:val="007C31E2"/>
    <w:rsid w:val="007F083B"/>
    <w:rsid w:val="0081219B"/>
    <w:rsid w:val="008322EC"/>
    <w:rsid w:val="00834CD5"/>
    <w:rsid w:val="00860C2C"/>
    <w:rsid w:val="0087510B"/>
    <w:rsid w:val="00914074"/>
    <w:rsid w:val="0096733E"/>
    <w:rsid w:val="009B02CC"/>
    <w:rsid w:val="009B5409"/>
    <w:rsid w:val="009F6217"/>
    <w:rsid w:val="00A12152"/>
    <w:rsid w:val="00A61082"/>
    <w:rsid w:val="00A9247C"/>
    <w:rsid w:val="00AA4168"/>
    <w:rsid w:val="00B1451E"/>
    <w:rsid w:val="00B61E6F"/>
    <w:rsid w:val="00B66EDC"/>
    <w:rsid w:val="00B96BA3"/>
    <w:rsid w:val="00BB731E"/>
    <w:rsid w:val="00BD13C9"/>
    <w:rsid w:val="00C2739B"/>
    <w:rsid w:val="00C77BBC"/>
    <w:rsid w:val="00CB32E2"/>
    <w:rsid w:val="00CD256C"/>
    <w:rsid w:val="00DA22AF"/>
    <w:rsid w:val="00DD2A98"/>
    <w:rsid w:val="00E137C5"/>
    <w:rsid w:val="00E26307"/>
    <w:rsid w:val="00E608DC"/>
    <w:rsid w:val="00E77A63"/>
    <w:rsid w:val="00E82FA5"/>
    <w:rsid w:val="00EF2FFF"/>
    <w:rsid w:val="00EF3A07"/>
    <w:rsid w:val="00F3195F"/>
    <w:rsid w:val="00F54F87"/>
    <w:rsid w:val="00F61788"/>
    <w:rsid w:val="00F66DF9"/>
    <w:rsid w:val="00FA0AD4"/>
    <w:rsid w:val="00FB70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3A388A"/>
  <w15:chartTrackingRefBased/>
  <w15:docId w15:val="{58CFBE9F-85CE-42A5-B52C-CEEC45C5D0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319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1407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4074"/>
  </w:style>
  <w:style w:type="paragraph" w:styleId="Footer">
    <w:name w:val="footer"/>
    <w:basedOn w:val="Normal"/>
    <w:link w:val="FooterChar"/>
    <w:uiPriority w:val="99"/>
    <w:unhideWhenUsed/>
    <w:rsid w:val="0091407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4074"/>
  </w:style>
  <w:style w:type="paragraph" w:styleId="BalloonText">
    <w:name w:val="Balloon Text"/>
    <w:basedOn w:val="Normal"/>
    <w:link w:val="BalloonTextChar"/>
    <w:uiPriority w:val="99"/>
    <w:semiHidden/>
    <w:unhideWhenUsed/>
    <w:rsid w:val="003735A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35A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370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488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270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235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EA5A6D3B</Template>
  <TotalTime>2</TotalTime>
  <Pages>2</Pages>
  <Words>296</Words>
  <Characters>1689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RM</Company>
  <LinksUpToDate>false</LinksUpToDate>
  <CharactersWithSpaces>1982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Miss B. Stephens</dc:creator>
  <cp:keywords/>
  <dc:description/>
  <cp:lastModifiedBy>Mrs J Clifford</cp:lastModifiedBy>
  <cp:revision>4</cp:revision>
  <cp:lastPrinted>2022-03-22T11:45:00Z</cp:lastPrinted>
  <dcterms:created xsi:type="dcterms:W3CDTF">2023-11-27T20:54:00Z</dcterms:created>
  <dcterms:modified xsi:type="dcterms:W3CDTF">2023-11-27T20:59:00Z</dcterms:modified>
</cp:coreProperties>
</file>